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19.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6D0D" w:rsidRPr="000C196D" w:rsidRDefault="005C6D0D" w:rsidP="005C6D0D">
      <w:pPr>
        <w:ind w:left="-540" w:right="-360"/>
        <w:rPr>
          <w:i/>
        </w:rPr>
      </w:pPr>
    </w:p>
    <w:p w:rsidR="005C6D0D" w:rsidRPr="000C196D" w:rsidRDefault="0023556A" w:rsidP="005C6D0D">
      <w:pPr>
        <w:ind w:left="-540" w:right="-360"/>
        <w:jc w:val="center"/>
        <w:rPr>
          <w:i/>
        </w:rPr>
      </w:pPr>
      <w:r>
        <w:rPr>
          <w:rFonts w:ascii="Century" w:hAnsi="Century"/>
          <w:i/>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162pt;margin-top:-14.4pt;width:153pt;height:111.2pt;z-index:251659264">
            <v:imagedata r:id="rId9" o:title=""/>
            <w10:wrap type="square"/>
            <w10:anchorlock/>
          </v:shape>
          <o:OLEObject Type="Embed" ProgID="CorelPHOTOPAINT.Image.13" ShapeID="_x0000_s1029" DrawAspect="Content" ObjectID="_1492459233" r:id="rId10"/>
        </w:pict>
      </w:r>
    </w:p>
    <w:p w:rsidR="005C6D0D" w:rsidRPr="000C196D" w:rsidRDefault="005C6D0D" w:rsidP="005C6D0D">
      <w:pPr>
        <w:ind w:left="-540" w:right="-360"/>
        <w:rPr>
          <w:i/>
        </w:rPr>
      </w:pPr>
    </w:p>
    <w:p w:rsidR="005C6D0D" w:rsidRPr="000C196D" w:rsidRDefault="005C6D0D" w:rsidP="005C6D0D">
      <w:pPr>
        <w:ind w:left="-540" w:right="-360"/>
        <w:rPr>
          <w:i/>
        </w:rPr>
      </w:pPr>
    </w:p>
    <w:p w:rsidR="005C6D0D" w:rsidRPr="000C196D" w:rsidRDefault="005C6D0D" w:rsidP="005C6D0D">
      <w:pPr>
        <w:ind w:left="-540" w:right="-360"/>
        <w:rPr>
          <w:i/>
        </w:rPr>
      </w:pPr>
    </w:p>
    <w:p w:rsidR="005C6D0D" w:rsidRPr="000C196D" w:rsidRDefault="005C6D0D" w:rsidP="005C6D0D">
      <w:pPr>
        <w:ind w:left="-540" w:right="-360"/>
        <w:rPr>
          <w:i/>
        </w:rPr>
      </w:pPr>
    </w:p>
    <w:p w:rsidR="005C6D0D" w:rsidRPr="000C196D" w:rsidRDefault="005C6D0D" w:rsidP="005C6D0D">
      <w:pPr>
        <w:ind w:left="-540" w:right="-360"/>
        <w:rPr>
          <w:i/>
        </w:rPr>
      </w:pPr>
    </w:p>
    <w:p w:rsidR="00D44192" w:rsidRDefault="00D44192" w:rsidP="005C6D0D">
      <w:pPr>
        <w:ind w:left="-540" w:right="-360"/>
        <w:rPr>
          <w:i/>
        </w:rPr>
      </w:pPr>
    </w:p>
    <w:p w:rsidR="004E2264" w:rsidRPr="000C196D" w:rsidRDefault="004E2264" w:rsidP="005C6D0D">
      <w:pPr>
        <w:ind w:left="-540" w:right="-360"/>
        <w:rPr>
          <w:i/>
        </w:rPr>
      </w:pPr>
    </w:p>
    <w:p w:rsidR="005C6D0D" w:rsidRPr="000C196D" w:rsidRDefault="005C6D0D" w:rsidP="005C6D0D">
      <w:pPr>
        <w:ind w:left="-540" w:right="-360"/>
        <w:rPr>
          <w:i/>
        </w:rPr>
      </w:pPr>
      <w:r w:rsidRPr="000C196D">
        <w:rPr>
          <w:i/>
        </w:rPr>
        <w:tab/>
      </w:r>
      <w:r w:rsidRPr="000C196D">
        <w:rPr>
          <w:i/>
        </w:rPr>
        <w:tab/>
      </w:r>
    </w:p>
    <w:p w:rsidR="00DA2158" w:rsidRDefault="00C929AB" w:rsidP="00DA2158">
      <w:pPr>
        <w:spacing w:after="0"/>
        <w:jc w:val="center"/>
        <w:rPr>
          <w:rFonts w:ascii="Garamond" w:hAnsi="Garamond"/>
          <w:b/>
          <w:sz w:val="28"/>
          <w:szCs w:val="28"/>
        </w:rPr>
      </w:pPr>
      <w:r>
        <w:rPr>
          <w:rFonts w:ascii="Garamond" w:hAnsi="Garamond"/>
          <w:b/>
          <w:sz w:val="28"/>
          <w:szCs w:val="28"/>
        </w:rPr>
        <w:t>IZVJEŠTAJ O MONITORINGU RADA SKUPŠTINE TK</w:t>
      </w:r>
    </w:p>
    <w:p w:rsidR="00DA2158" w:rsidRDefault="00C929AB" w:rsidP="00DA2158">
      <w:pPr>
        <w:spacing w:after="0"/>
        <w:jc w:val="center"/>
        <w:rPr>
          <w:rFonts w:ascii="Garamond" w:hAnsi="Garamond"/>
          <w:b/>
          <w:sz w:val="28"/>
          <w:szCs w:val="28"/>
        </w:rPr>
      </w:pPr>
      <w:r>
        <w:rPr>
          <w:rFonts w:ascii="Garamond" w:hAnsi="Garamond"/>
          <w:b/>
          <w:sz w:val="28"/>
          <w:szCs w:val="28"/>
        </w:rPr>
        <w:t>01.01.2015 - 31.03.2015</w:t>
      </w:r>
    </w:p>
    <w:p w:rsidR="00DF6C4C" w:rsidRDefault="00DF6C4C">
      <w:r>
        <w:br w:type="page"/>
      </w: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0" w:name="_Toc418684553"/>
      <w:r w:rsidRPr="00935222">
        <w:rPr>
          <w:rFonts w:ascii="Arial" w:hAnsi="Arial" w:cs="Arial"/>
          <w:color w:val="FFFFFF"/>
          <w:sz w:val="24"/>
          <w:szCs w:val="24"/>
        </w:rPr>
        <w:lastRenderedPageBreak/>
        <w:t>SAŽETAK</w:t>
      </w:r>
      <w:bookmarkEnd w:id="0"/>
      <w:r w:rsidRPr="00935222">
        <w:rPr>
          <w:rFonts w:ascii="Arial" w:hAnsi="Arial" w:cs="Arial"/>
          <w:color w:val="FFFFFF"/>
          <w:sz w:val="24"/>
          <w:szCs w:val="24"/>
        </w:rPr>
        <w:tab/>
      </w:r>
    </w:p>
    <w:p w:rsidR="00436E41" w:rsidRDefault="00436E41"/>
    <w:p w:rsidR="0023556A" w:rsidRPr="00FE338A" w:rsidRDefault="0023556A" w:rsidP="0023556A">
      <w:pPr>
        <w:spacing w:after="0" w:line="360" w:lineRule="auto"/>
        <w:jc w:val="both"/>
        <w:rPr>
          <w:rFonts w:ascii="Arial" w:hAnsi="Arial" w:cs="Arial"/>
          <w:b/>
          <w:caps/>
        </w:rPr>
      </w:pPr>
      <w:r w:rsidRPr="00FE338A">
        <w:rPr>
          <w:rFonts w:ascii="Arial" w:hAnsi="Arial" w:cs="Arial"/>
          <w:b/>
          <w:caps/>
        </w:rPr>
        <w:t xml:space="preserve">Prvi kvartal 2015. godine, u Tuzlanskom kantonu, obilježili su: NASTAVAK radničkiH protestA, konačni završetak POSTIZBORNOG konstituisanja vlasti i zapanjujuće odsustvo socijalne osjetljivosti i osjećaja za realnost NOVE VLASTI, NA SAMOM POČETKU MANDATA. </w:t>
      </w:r>
    </w:p>
    <w:p w:rsidR="0023556A" w:rsidRPr="00FE338A" w:rsidRDefault="0023556A" w:rsidP="0023556A">
      <w:pPr>
        <w:spacing w:after="0" w:line="360" w:lineRule="auto"/>
        <w:jc w:val="both"/>
        <w:rPr>
          <w:rFonts w:ascii="Arial" w:hAnsi="Arial" w:cs="Arial"/>
          <w:b/>
          <w:caps/>
        </w:rPr>
      </w:pPr>
    </w:p>
    <w:p w:rsidR="0023556A" w:rsidRPr="00FE338A" w:rsidRDefault="0023556A" w:rsidP="0023556A">
      <w:pPr>
        <w:spacing w:after="0" w:line="360" w:lineRule="auto"/>
        <w:jc w:val="both"/>
        <w:rPr>
          <w:rFonts w:ascii="Arial" w:hAnsi="Arial" w:cs="Arial"/>
        </w:rPr>
      </w:pPr>
      <w:r w:rsidRPr="00FE338A">
        <w:rPr>
          <w:rFonts w:ascii="Arial" w:hAnsi="Arial" w:cs="Arial"/>
          <w:b/>
          <w:caps/>
        </w:rPr>
        <w:t>TEK 130 dana od održanih izbora, okončana je procedura konstituisanja izvršne i zakonodavne vlasti.</w:t>
      </w:r>
      <w:r w:rsidRPr="00FE338A">
        <w:rPr>
          <w:rFonts w:ascii="Arial" w:hAnsi="Arial" w:cs="Arial"/>
        </w:rPr>
        <w:t xml:space="preserve"> 05.02.2015. izborom radnih tijela Skupštine, na 3. redovnoj sjednici, konačno su stvoreni preduslovi za normalan rad Skupštine, a 20.02., imenovanjem novog saziva Vlade TK, sa premijerom Begom Gutićem na čelu, okončan je rad Vlade TK u „tehničkom mandatu“, te su stvoreni preduslovi za rad izvršne vlasti u skladu sa voljom skupštinske većine formirane nakon posljednjih opštih izbora. </w:t>
      </w:r>
    </w:p>
    <w:p w:rsidR="0023556A" w:rsidRPr="00FE338A" w:rsidRDefault="0023556A" w:rsidP="0023556A">
      <w:pPr>
        <w:spacing w:after="0" w:line="360" w:lineRule="auto"/>
        <w:jc w:val="both"/>
        <w:rPr>
          <w:rFonts w:ascii="Arial" w:hAnsi="Arial" w:cs="Arial"/>
        </w:rPr>
      </w:pPr>
    </w:p>
    <w:p w:rsidR="0023556A" w:rsidRPr="00FE338A" w:rsidRDefault="0023556A" w:rsidP="0023556A">
      <w:pPr>
        <w:spacing w:after="0" w:line="360" w:lineRule="auto"/>
        <w:jc w:val="both"/>
        <w:rPr>
          <w:rFonts w:ascii="Arial" w:hAnsi="Arial" w:cs="Arial"/>
        </w:rPr>
      </w:pPr>
      <w:r w:rsidRPr="00FE338A">
        <w:rPr>
          <w:rFonts w:ascii="Arial" w:hAnsi="Arial" w:cs="Arial"/>
          <w:b/>
          <w:caps/>
        </w:rPr>
        <w:t>Tuzlanski kanton je, u posmatranom periodu, dao više argumenata za tezu da političke stranke / BH. POLITIČARI gube kontakt sa stvarnošću, ponašajući se potpuno iracionalno.</w:t>
      </w:r>
      <w:r w:rsidRPr="00FE338A">
        <w:rPr>
          <w:rFonts w:ascii="Arial" w:hAnsi="Arial" w:cs="Arial"/>
        </w:rPr>
        <w:t xml:space="preserve"> Radnicima koji su, protestvujući zbog svog položaja, opsjedali sjedišta institucija, objašnjavali su da treba da čekaju da se formira vlast, ne shvatajući da građani ove zemlje nemaju više vremena i strpljenja da čekaju epilog beskrajnih stranačkih nadmudrivanja niti volje da trpe taj bezobrazluk političkog establišmenta, koji se, u situaciji ekonomsko-socijalne katastrofe, nastavlja baviti sam sobom, umjesto problemima građana. A onda su, kao da namjerno provociraju javnost i demonstrante koji su isticali da su dovedeni u bezizlazan položaj i da nemaju od čega da žive, skoro istovremeno sa odlukom o dizanju kredita za pokrivanje budžetskog deficita izazvanog prekomjernom javnom potrošnjom – sebi povećali plate za 20%. Što je šokiralo i samog novoimenovanog premijera i kompletnu javnost, koja je progovorila kroz oštre reakcije nevladinog sektora i medija, pod čijim je pritiskom odluka povučena.</w:t>
      </w:r>
    </w:p>
    <w:p w:rsidR="0023556A" w:rsidRPr="00FE338A" w:rsidRDefault="0023556A" w:rsidP="0023556A">
      <w:pPr>
        <w:spacing w:after="0" w:line="360" w:lineRule="auto"/>
        <w:jc w:val="both"/>
        <w:rPr>
          <w:rFonts w:ascii="Arial" w:hAnsi="Arial" w:cs="Arial"/>
          <w:b/>
        </w:rPr>
      </w:pPr>
    </w:p>
    <w:p w:rsidR="0023556A" w:rsidRPr="00FE338A" w:rsidRDefault="0023556A" w:rsidP="0023556A">
      <w:pPr>
        <w:spacing w:after="0" w:line="360" w:lineRule="auto"/>
        <w:jc w:val="both"/>
        <w:rPr>
          <w:rFonts w:ascii="Arial" w:hAnsi="Arial" w:cs="Arial"/>
        </w:rPr>
      </w:pPr>
      <w:r w:rsidRPr="00FE338A">
        <w:rPr>
          <w:rFonts w:ascii="Arial" w:hAnsi="Arial" w:cs="Arial"/>
          <w:b/>
          <w:caps/>
        </w:rPr>
        <w:t>Početak mandata novog saziva Skupštine Tuzlanskog kantona na najbolji način pokazuje koliko je važno da se i izvršna i zakonodavna vlast konstituišu u najkraćem vremenu, kako bi što prije  odgovorili na potreba građana i to svako u okviru svojih nadležnosti.</w:t>
      </w:r>
      <w:r w:rsidRPr="00FE338A">
        <w:rPr>
          <w:rFonts w:ascii="Arial" w:hAnsi="Arial" w:cs="Arial"/>
        </w:rPr>
        <w:t xml:space="preserve"> Zbog kašnjenja u imenovanju nove vlade i nemogućnosti da svoje probleme riješe u saradnji sa vladom u „tehničkom mandatu“, sindikati koji su predvodili proteste obespravljenih radnika, zahtjeve su </w:t>
      </w:r>
      <w:r w:rsidRPr="00FE338A">
        <w:rPr>
          <w:rFonts w:ascii="Arial" w:hAnsi="Arial" w:cs="Arial"/>
        </w:rPr>
        <w:lastRenderedPageBreak/>
        <w:t>uputili i pregovore vodili sa - kolegijem Skupštine. Koji se, tako, našao u ulozi koja, zapravo, zadire u ingerencije izvršne vlasti.</w:t>
      </w:r>
    </w:p>
    <w:p w:rsidR="0023556A" w:rsidRPr="00FE338A" w:rsidRDefault="0023556A" w:rsidP="0023556A">
      <w:pPr>
        <w:spacing w:after="0" w:line="360" w:lineRule="auto"/>
        <w:jc w:val="both"/>
        <w:rPr>
          <w:rFonts w:ascii="Arial" w:hAnsi="Arial" w:cs="Arial"/>
        </w:rPr>
      </w:pPr>
    </w:p>
    <w:p w:rsidR="0023556A" w:rsidRPr="00FE338A" w:rsidRDefault="0023556A" w:rsidP="0023556A">
      <w:pPr>
        <w:spacing w:after="0" w:line="360" w:lineRule="auto"/>
        <w:jc w:val="both"/>
        <w:rPr>
          <w:rFonts w:ascii="Arial" w:hAnsi="Arial" w:cs="Arial"/>
        </w:rPr>
      </w:pPr>
      <w:r w:rsidRPr="00FE338A">
        <w:rPr>
          <w:rFonts w:ascii="Arial" w:hAnsi="Arial" w:cs="Arial"/>
          <w:b/>
          <w:caps/>
        </w:rPr>
        <w:t>Gledajući tok procesa konstituisanja vlasti vidljivo je da su se sukobi oko podjele vlasti na višim nivoa značajno reflektovali na odnose među političkim partijama koje čine parlamentarnu većinu u Tuzlanskom kantonu.</w:t>
      </w:r>
      <w:r w:rsidRPr="00FE338A">
        <w:rPr>
          <w:rFonts w:ascii="Arial" w:hAnsi="Arial" w:cs="Arial"/>
        </w:rPr>
        <w:t xml:space="preserve"> Ta negativna međuveza se ponajprije ogledala u teškom postizanju dogovora oko kandidata za funkcije u budućoj vladi, prilikom imenovanja vladinih tijela, te prilikom usvajanja budžeta, kada isti u Vladi nije jednoglasno podržan.  </w:t>
      </w:r>
    </w:p>
    <w:p w:rsidR="0023556A" w:rsidRPr="00FE338A" w:rsidRDefault="0023556A" w:rsidP="0023556A">
      <w:pPr>
        <w:spacing w:after="0" w:line="360" w:lineRule="auto"/>
        <w:jc w:val="both"/>
        <w:rPr>
          <w:rFonts w:ascii="Arial" w:hAnsi="Arial" w:cs="Arial"/>
          <w:b/>
        </w:rPr>
      </w:pPr>
    </w:p>
    <w:p w:rsidR="0023556A" w:rsidRPr="00FE338A" w:rsidRDefault="0023556A" w:rsidP="0023556A">
      <w:pPr>
        <w:spacing w:after="0" w:line="360" w:lineRule="auto"/>
        <w:jc w:val="both"/>
        <w:rPr>
          <w:rFonts w:ascii="Arial" w:hAnsi="Arial" w:cs="Arial"/>
        </w:rPr>
      </w:pPr>
      <w:r w:rsidRPr="00FE338A">
        <w:rPr>
          <w:rFonts w:ascii="Arial" w:hAnsi="Arial" w:cs="Arial"/>
          <w:b/>
          <w:caps/>
        </w:rPr>
        <w:t xml:space="preserve">Donošenje odluke o povećanju plata poslanika, osim što je bio izraz krajnje socijalne neosjetljivosti, je i potpuno neutemeljeno u rezultatima rada Skupštine. </w:t>
      </w:r>
      <w:r w:rsidRPr="00FE338A">
        <w:rPr>
          <w:rFonts w:ascii="Arial" w:hAnsi="Arial" w:cs="Arial"/>
        </w:rPr>
        <w:t>U periodu 01.01.2015 - 31.03.2015. Skupština TK je održala 3 redovne jednodnevne sjednice, na kojima je efektivni rad trajao ukupno 7 i po sati, odnosno 2 i po sata mjesečno, u prosjeku. Rezultat tog rada je svega 12 realizovanih mjera, od kojih se većina odnosila na imenovanja i finansije. Skupština je, u posmatranom periodu, usvojila svega 3 zakona, u finalnoj formi prijedloga, te, prihvatila 1 u nacrtu.</w:t>
      </w:r>
    </w:p>
    <w:p w:rsidR="0023556A" w:rsidRPr="00FE338A" w:rsidRDefault="0023556A" w:rsidP="0023556A">
      <w:pPr>
        <w:spacing w:after="0" w:line="360" w:lineRule="auto"/>
        <w:jc w:val="both"/>
        <w:rPr>
          <w:rFonts w:ascii="Arial" w:hAnsi="Arial" w:cs="Arial"/>
          <w:b/>
        </w:rPr>
      </w:pPr>
    </w:p>
    <w:p w:rsidR="0023556A" w:rsidRPr="00FE338A" w:rsidRDefault="0023556A" w:rsidP="0023556A">
      <w:pPr>
        <w:spacing w:after="0" w:line="360" w:lineRule="auto"/>
        <w:jc w:val="both"/>
        <w:rPr>
          <w:rFonts w:ascii="Arial" w:hAnsi="Arial" w:cs="Arial"/>
        </w:rPr>
      </w:pPr>
      <w:r w:rsidRPr="00FE338A">
        <w:rPr>
          <w:rFonts w:ascii="Arial" w:hAnsi="Arial" w:cs="Arial"/>
          <w:b/>
          <w:caps/>
        </w:rPr>
        <w:t xml:space="preserve">Aktuelni saziv Skupštine će biti upamćen i po tome što je ovo prvi saziv koji svoj program rada nije donio ni nakon isteka prvog kvartala. </w:t>
      </w:r>
      <w:r w:rsidRPr="00FE338A">
        <w:rPr>
          <w:rFonts w:ascii="Arial" w:hAnsi="Arial" w:cs="Arial"/>
        </w:rPr>
        <w:t xml:space="preserve">Program rada Skupštine TK za 2015. godinu, osim što nije usvojen do kraja 2014., niti se o njemu na sjednicama Kolegija uopšte govorilo, nije se našao ni na dnevnom redu sjednica Skupštine u prvom kvartalu 2015., što znači da je prekršen Poslovnik o radu Skupštine, koji precizno definira obavezu da se Program rada za određenu godinu donosi prije kraja prethodne. Pri tome, Skupština je na raspolaganju imala nacrt programa Vlade, ali ga nije uzela kao osnovu za izradu svog programa iz razloga što ga je radila Vlada u tehničkom mandatu. </w:t>
      </w:r>
    </w:p>
    <w:p w:rsidR="0023556A" w:rsidRPr="00FE338A" w:rsidRDefault="0023556A" w:rsidP="0023556A">
      <w:pPr>
        <w:spacing w:after="0" w:line="360" w:lineRule="auto"/>
        <w:jc w:val="both"/>
        <w:rPr>
          <w:rFonts w:ascii="Arial" w:hAnsi="Arial" w:cs="Arial"/>
        </w:rPr>
      </w:pPr>
    </w:p>
    <w:p w:rsidR="0023556A" w:rsidRPr="00FE338A" w:rsidRDefault="0023556A" w:rsidP="0023556A">
      <w:pPr>
        <w:spacing w:after="0" w:line="360" w:lineRule="auto"/>
        <w:jc w:val="both"/>
        <w:rPr>
          <w:rFonts w:ascii="Arial" w:hAnsi="Arial" w:cs="Arial"/>
        </w:rPr>
      </w:pPr>
      <w:r w:rsidRPr="00FE338A">
        <w:rPr>
          <w:rFonts w:ascii="Arial" w:hAnsi="Arial" w:cs="Arial"/>
          <w:b/>
          <w:caps/>
        </w:rPr>
        <w:t xml:space="preserve">Osim kršenja poslovnika o radu, u posmatranom periodu konstatovano je i kršenje nekoliko zakona, od kojih izdvajamo kršenje normi Zakona o budžetima FBiH i Zakona o poticajima u poljoprivredi TK. </w:t>
      </w:r>
      <w:r w:rsidRPr="00FE338A">
        <w:rPr>
          <w:rFonts w:ascii="Arial" w:hAnsi="Arial" w:cs="Arial"/>
        </w:rPr>
        <w:t xml:space="preserve">Ovakav odnos nije izuzetak na bh. političkoj sceni, nego je, nažalost, prije, pravilo. Ovdašnji političari time pokazuju nedostatak elementarne političke kulture i znanja, stavljajući stranačke i lične interese nasuprot interesa društva i države. Naime, poštovanje propisa, odnosno pravne države i njeno funkcionisanje u kontinuitetu, bez perioda vakuuma, za svaku vlast bi morao biti prioritet. </w:t>
      </w:r>
      <w:r w:rsidRPr="00FE338A">
        <w:rPr>
          <w:rFonts w:ascii="Arial" w:hAnsi="Arial" w:cs="Arial"/>
        </w:rPr>
        <w:lastRenderedPageBreak/>
        <w:t xml:space="preserve">Kontinuitet u radu vlasti podrazumijeva i visok stepen saradnje Skupštine sa svim sazivima vlada u mandatu. A pravna država, s druge strane, podrazumijeva poštovanje zakona i drugih propisa od svih njenih segmenata, a naročito same vlasti. A niti poslovnici o radu institucija niti Zakon o budžetima u FBiH – navedimo dva dokumenta koja se u BiH masovno krše, ne poznaju izgovor „čekanja na novu vladu“, kao opravdanje za neispunjavanje obaveza.  </w:t>
      </w:r>
    </w:p>
    <w:p w:rsidR="0023556A" w:rsidRPr="00FE338A" w:rsidRDefault="0023556A" w:rsidP="0023556A">
      <w:pPr>
        <w:spacing w:after="0" w:line="360" w:lineRule="auto"/>
        <w:jc w:val="both"/>
        <w:rPr>
          <w:rFonts w:ascii="Arial" w:hAnsi="Arial" w:cs="Arial"/>
        </w:rPr>
      </w:pPr>
    </w:p>
    <w:p w:rsidR="0023556A" w:rsidRPr="00FE338A" w:rsidRDefault="0023556A" w:rsidP="0023556A">
      <w:pPr>
        <w:spacing w:after="0" w:line="360" w:lineRule="auto"/>
        <w:jc w:val="both"/>
        <w:rPr>
          <w:rFonts w:ascii="Arial" w:hAnsi="Arial" w:cs="Arial"/>
          <w:b/>
          <w:caps/>
        </w:rPr>
      </w:pPr>
      <w:r w:rsidRPr="00FE338A">
        <w:rPr>
          <w:rFonts w:ascii="Arial" w:hAnsi="Arial" w:cs="Arial"/>
          <w:b/>
          <w:caps/>
        </w:rPr>
        <w:t xml:space="preserve">Budžet za 2015. godinu, usvojen je uz nepoštovanje propisanih zakonskih rokova i na način da se U ZADNJI TRENUTAK ODUSTAlo OD NOVOG, dosad neprimjenjivanog, oblika KRŠENJA ZAKONA. </w:t>
      </w:r>
      <w:r w:rsidRPr="00FE338A">
        <w:rPr>
          <w:rFonts w:ascii="Arial" w:hAnsi="Arial" w:cs="Arial"/>
        </w:rPr>
        <w:t xml:space="preserve">Budžet je usvojen pred sam kraj zakonskog roka za njegovo usvajanje. Mogućnost da se Budžet usvoji i nakon ovog roka je postojala sve do kraja marta 2015. godine, jer je Vlada na jednoj od svojih sjednica pripremila za usvajanje Odluku za privremeno finansiranje TK za mjesec april 2015. godine. Ipak od tog scenarija se odustalo jer je dan prije razmatranja i usvajanja u Skupštini Vlada, utvrdila prijedlog Budžeta i uputila ga po hitnom postupku u proceduru usvajanja. Odustajanje od Odluke o privremenom finansiranju za april 2015. godine (za koju su  i ministarstvo i poslanici tvrdili da nije u skladu sa zakonom o Budžetima!) uslijedilo je nakon što je Vlada u posljednjem trenutku dobila Mišljenje Federalnog ministarstva finansija  kojim je Vladi TK faktički odobreno da povećanjem prihoda od indirektnih poreza za 15 miliona, „pokrije“ do rebalansa nedostajuća sredstva na rashodovnoj strani namijenjena za finansiranje plata budžetskih korisnika.  </w:t>
      </w:r>
    </w:p>
    <w:p w:rsidR="0023556A" w:rsidRPr="00FE338A" w:rsidRDefault="0023556A" w:rsidP="0023556A">
      <w:pPr>
        <w:jc w:val="both"/>
        <w:rPr>
          <w:rFonts w:ascii="Arial" w:hAnsi="Arial" w:cs="Arial"/>
        </w:rPr>
      </w:pPr>
    </w:p>
    <w:p w:rsidR="0023556A" w:rsidRPr="00FE338A" w:rsidRDefault="0023556A" w:rsidP="0023556A">
      <w:pPr>
        <w:spacing w:after="0" w:line="360" w:lineRule="auto"/>
        <w:jc w:val="both"/>
        <w:rPr>
          <w:rFonts w:ascii="Arial" w:hAnsi="Arial" w:cs="Arial"/>
          <w:spacing w:val="-2"/>
        </w:rPr>
      </w:pPr>
      <w:r w:rsidRPr="00FE338A">
        <w:rPr>
          <w:rFonts w:ascii="Arial" w:hAnsi="Arial" w:cs="Arial"/>
          <w:b/>
          <w:spacing w:val="-2"/>
        </w:rPr>
        <w:t xml:space="preserve">U STRUKTURI BUDŽETA UOČAVAJU SE ZABRINJAVAJUĆI DETALJI. </w:t>
      </w:r>
      <w:r w:rsidRPr="00FE338A">
        <w:rPr>
          <w:rFonts w:ascii="Arial" w:hAnsi="Arial" w:cs="Arial"/>
          <w:spacing w:val="-2"/>
        </w:rPr>
        <w:t xml:space="preserve">Gledajući strukturu rashoda bruto plate i naknade predstavljaju naveći rashod. Plate budžetskih korisnika nisu mijenjane u odnosu na 2014. godinu. S druge strane, najvećem broju korisnika sredstava iz tekućih transfera planirana sredstva su značajno smanjena. Ponajveće iznenađenje u smanjenju budžetskih rashoda predstavlja smanjenje sredstava namijenjenih za podršku poljoprivrednoj proizvodnji koja su u odnosu na rebalans smanjena za 18% i time se svela na svega trećinu iznosa koji se prema zakonu treba izdvajati u ove svrhe. Krajnje je zabrinjavajuće i da su, prema usvojenom Budžetu TK za 2015. godinu, izdvajanja za Nauku u Tuzlanskom kantonu planirana sa u iznosu od tek  24.000 KM (62 promila Budžeta), što je 10 puta manje od izdvajanja u 2008. godini, koja su, inače, i tada bila nedovoljna. Nasuprot tome imamo prisutan apsurd da su izdvajanja za političke partije skoro konstantna (391.649 KM) i da su 16 puta veća od izdvajanja za nauku, a da se pri tome faktički i ne zna u šta se ta poreska sredstva troše. </w:t>
      </w:r>
    </w:p>
    <w:p w:rsidR="0023556A" w:rsidRPr="00FE338A" w:rsidRDefault="0023556A" w:rsidP="0023556A">
      <w:pPr>
        <w:spacing w:after="0" w:line="360" w:lineRule="auto"/>
        <w:jc w:val="both"/>
        <w:rPr>
          <w:rFonts w:ascii="Arial" w:hAnsi="Arial" w:cs="Arial"/>
        </w:rPr>
      </w:pPr>
      <w:r w:rsidRPr="00FE338A">
        <w:rPr>
          <w:rFonts w:ascii="Arial" w:hAnsi="Arial" w:cs="Arial"/>
        </w:rPr>
        <w:t xml:space="preserve">Izdvajanja namijenjena za finansiranje rada Skupštine iznose 2.810.640, što je za 12% više nego što je planirano rebalansom budžeta iz 2014. godine. Povećanje izdataka u dijelu budžeta </w:t>
      </w:r>
      <w:r w:rsidRPr="00FE338A">
        <w:rPr>
          <w:rFonts w:ascii="Arial" w:hAnsi="Arial" w:cs="Arial"/>
        </w:rPr>
        <w:lastRenderedPageBreak/>
        <w:t>iz kojeg se finansira rad Skupštine se uglavnom odnosi na dio namijenjen za plate i naknade poslanika i taj je iznos povećan za 24%.</w:t>
      </w:r>
    </w:p>
    <w:p w:rsidR="0023556A" w:rsidRPr="00FE338A" w:rsidRDefault="0023556A" w:rsidP="0023556A">
      <w:pPr>
        <w:spacing w:after="0" w:line="360" w:lineRule="auto"/>
        <w:jc w:val="both"/>
        <w:rPr>
          <w:rFonts w:ascii="Arial" w:hAnsi="Arial" w:cs="Arial"/>
          <w:strike/>
        </w:rPr>
      </w:pPr>
    </w:p>
    <w:p w:rsidR="0023556A" w:rsidRPr="00FE338A" w:rsidRDefault="0023556A" w:rsidP="0023556A">
      <w:pPr>
        <w:spacing w:after="0" w:line="360" w:lineRule="auto"/>
        <w:jc w:val="both"/>
        <w:rPr>
          <w:rFonts w:ascii="Arial" w:hAnsi="Arial" w:cs="Arial"/>
        </w:rPr>
      </w:pPr>
      <w:r w:rsidRPr="00FE338A">
        <w:rPr>
          <w:rFonts w:ascii="Arial" w:hAnsi="Arial" w:cs="Arial"/>
          <w:b/>
          <w:caps/>
        </w:rPr>
        <w:t>Finansijska situacija u TK je vrlo složena i zahtjeva provođenje ozbiljnih reformi.</w:t>
      </w:r>
      <w:r w:rsidRPr="00FE338A">
        <w:rPr>
          <w:rFonts w:ascii="Arial" w:hAnsi="Arial" w:cs="Arial"/>
        </w:rPr>
        <w:t xml:space="preserve"> Zbog višegodišnje nekotrolisane javne potrošnje u TK stvoren je akumulirani deficit koji po iznosu (cca 93,5 miliona) čini ¼ budžeta i koji se vraća unutrašnjim i vanjskim kreditima. To upućuje na zaključak da je za rješavanje ovog problema potrebna hitna i ozbiljna dugoročna strategija, kojom bi se korak po korak išlo ka projektovanom rješenju. Strateškog pristupa u rješavanju likvidnosti kantona u prethodnim sazivima, nije bilo, jer se uglavnom zbog političkog pragmatizma pribjegavalo kratkoročnim i nekonzistentnim i neučinkovitim mjerma kojima se u suštini konačno rješenje samo odgađano za „pogodnija vremena“.</w:t>
      </w:r>
    </w:p>
    <w:p w:rsidR="0023556A" w:rsidRPr="00FE338A" w:rsidRDefault="0023556A" w:rsidP="0023556A">
      <w:pPr>
        <w:spacing w:after="0" w:line="360" w:lineRule="auto"/>
        <w:jc w:val="both"/>
        <w:rPr>
          <w:rFonts w:ascii="Arial" w:hAnsi="Arial" w:cs="Arial"/>
          <w:b/>
          <w:caps/>
        </w:rPr>
      </w:pPr>
    </w:p>
    <w:p w:rsidR="0023556A" w:rsidRPr="00FE338A" w:rsidRDefault="0023556A" w:rsidP="0023556A">
      <w:pPr>
        <w:spacing w:after="0" w:line="360" w:lineRule="auto"/>
        <w:jc w:val="both"/>
        <w:rPr>
          <w:rFonts w:ascii="Arial" w:hAnsi="Arial" w:cs="Arial"/>
        </w:rPr>
      </w:pPr>
      <w:r w:rsidRPr="00FE338A">
        <w:rPr>
          <w:rFonts w:ascii="Arial" w:hAnsi="Arial" w:cs="Arial"/>
          <w:b/>
          <w:caps/>
        </w:rPr>
        <w:t xml:space="preserve">DRUGI OZBILJAN PROBLEM U TUZLANSKOM KANTONU JE KRAJNJE ZABRINJAVAJUĆI STEPEN NEZAPOSLENOSTI. </w:t>
      </w:r>
      <w:r w:rsidRPr="00FE338A">
        <w:rPr>
          <w:rFonts w:ascii="Arial" w:hAnsi="Arial" w:cs="Arial"/>
        </w:rPr>
        <w:t>Tuzlanski kanton, uz Unsko-sanski, ima najnepovoljniji odnos broja zaposlenih i nezaposlenih. Po podacima s početka 2015. broj zaposlenih u TK je 81.800 a broj nezaposlenih 99.400. Radi se o ključnom problemu građana ovog kantona i zajednice u cjelini. Problemu, čijom će se uspješnošću rješavanja mjeriti i uspješnost ove vlasti.</w:t>
      </w:r>
    </w:p>
    <w:p w:rsidR="0023556A" w:rsidRPr="00FE338A" w:rsidRDefault="0023556A" w:rsidP="0023556A">
      <w:pPr>
        <w:spacing w:after="0" w:line="360" w:lineRule="auto"/>
        <w:jc w:val="both"/>
        <w:rPr>
          <w:rFonts w:ascii="Arial" w:hAnsi="Arial" w:cs="Arial"/>
          <w:b/>
          <w:caps/>
        </w:rPr>
      </w:pPr>
    </w:p>
    <w:p w:rsidR="0023556A" w:rsidRPr="00FE338A" w:rsidRDefault="0023556A" w:rsidP="0023556A">
      <w:pPr>
        <w:spacing w:after="0" w:line="360" w:lineRule="auto"/>
        <w:jc w:val="both"/>
        <w:rPr>
          <w:rFonts w:ascii="Arial" w:hAnsi="Arial" w:cs="Arial"/>
        </w:rPr>
      </w:pPr>
      <w:r w:rsidRPr="00FE338A">
        <w:rPr>
          <w:rFonts w:ascii="Arial" w:hAnsi="Arial" w:cs="Arial"/>
          <w:b/>
        </w:rPr>
        <w:t xml:space="preserve">TRANSPARENTNOST RADA SKUPŠTINE TUZLANSKOG KANTONA NIJE NA DOVOLJNO VISOKOM NIVOU. </w:t>
      </w:r>
      <w:r w:rsidRPr="00FE338A">
        <w:rPr>
          <w:rFonts w:ascii="Arial" w:hAnsi="Arial" w:cs="Arial"/>
        </w:rPr>
        <w:t>Skupština Tuzlanskog kantona umjesto da unaprjeđuje svoju otvorenost u radu ona se u određenim segmentima počela zatvarati. Za transparentan rad Skupštine nisu dovoljne samo otvorene i javne radne sjednice, nego kvalitetno i cjelovito informisanje javnosti, koje motiviše i omogućava praćenje i učešće u društvenim procesima. Službena web stranica je nedovoljno sadržajna, neažurna i ne omogućava javnosti pristup najvažnijim odlukama koje donosi Skupština (Budžet, zakoni, zaključci i ostali akti).  Nedostupnost  poslaničkih pitanja, odgovora, amandmana i prečišćenih tekstova zakona u elektonskom obliku, neobjavljivanje informacija o javnim raspravama pokrenutih od strane Skupštine, nedostupnost podataka o pojedinačnom glasanju poslanika po mjerama, nemogućnost preuzimanja video materijala i transkripta sjednica sa službene web stranice Skupštine, nemogućnost dobijanja jasne i cjelovite informacije o sveukupnim primanjima poslanika kao javnih zvaničnika, u elektronskom obliku i netransparentan rad Administrativne komisije su glavni pokazatelji stepena (ne)transparentnosti Skupštine Tuzlanskog kantona.</w:t>
      </w:r>
    </w:p>
    <w:p w:rsidR="0023556A" w:rsidRPr="00FE338A" w:rsidRDefault="0023556A" w:rsidP="0023556A">
      <w:pPr>
        <w:spacing w:after="0" w:line="360" w:lineRule="auto"/>
        <w:jc w:val="both"/>
        <w:rPr>
          <w:rFonts w:ascii="Arial" w:hAnsi="Arial" w:cs="Arial"/>
          <w:b/>
          <w:caps/>
        </w:rPr>
      </w:pPr>
    </w:p>
    <w:p w:rsidR="0023556A" w:rsidRPr="00FE338A" w:rsidRDefault="0023556A" w:rsidP="0023556A">
      <w:pPr>
        <w:spacing w:after="0" w:line="360" w:lineRule="auto"/>
        <w:jc w:val="both"/>
        <w:rPr>
          <w:rFonts w:ascii="Arial" w:hAnsi="Arial" w:cs="Arial"/>
          <w:lang w:val="en-US"/>
        </w:rPr>
      </w:pPr>
      <w:r w:rsidRPr="00FE338A">
        <w:rPr>
          <w:rFonts w:ascii="Arial" w:hAnsi="Arial" w:cs="Arial"/>
          <w:b/>
          <w:caps/>
        </w:rPr>
        <w:t xml:space="preserve">Aktivnost poslanika Skupštine TK, u posmatranom periodu, nije bila posebno izražena. </w:t>
      </w:r>
      <w:r w:rsidRPr="00FE338A">
        <w:rPr>
          <w:rFonts w:ascii="Arial" w:hAnsi="Arial" w:cs="Arial"/>
        </w:rPr>
        <w:t>Iako su, u tri mjeseca, održane svega 3 sjednice, koje u prosjeku nisu trajale ni dva i po sata, zabilježena su i odsustvovanja sa njih. 33 poslanika nisu postavili ili pokrenuli ni jedno pitanje ili inicijativu za prva 3 mjeseca ove godine. 21 poslanik nije diskutovao ni o jednoj od mjera koje su se pojavile na dnevnom redu Skupštine, za prvih 3 mjeseca ove godine. I nijedan poslanik Skupštine TK, nije Skupštini podnio ni jedan prijedlog zakonskog rješenja.</w:t>
      </w:r>
    </w:p>
    <w:p w:rsidR="0023556A" w:rsidRPr="00FE338A" w:rsidRDefault="0023556A" w:rsidP="0023556A">
      <w:pPr>
        <w:spacing w:after="0" w:line="360" w:lineRule="auto"/>
        <w:rPr>
          <w:rFonts w:ascii="Arial" w:hAnsi="Arial" w:cs="Arial"/>
        </w:rPr>
      </w:pPr>
    </w:p>
    <w:p w:rsidR="0023556A" w:rsidRPr="00FE338A" w:rsidRDefault="0023556A" w:rsidP="0023556A">
      <w:pPr>
        <w:spacing w:after="160" w:line="259" w:lineRule="auto"/>
        <w:jc w:val="both"/>
        <w:rPr>
          <w:rFonts w:ascii="Arial" w:hAnsi="Arial" w:cs="Arial"/>
          <w:b/>
          <w:caps/>
        </w:rPr>
      </w:pPr>
      <w:r w:rsidRPr="00FE338A">
        <w:rPr>
          <w:rFonts w:ascii="Arial" w:hAnsi="Arial" w:cs="Arial"/>
          <w:b/>
          <w:caps/>
        </w:rPr>
        <w:t xml:space="preserve">Nešto manje od polovine ukupnog broja poslanika je, zasad, profesionalizovalo svoj status. </w:t>
      </w:r>
      <w:r w:rsidRPr="00FE338A">
        <w:rPr>
          <w:rFonts w:ascii="Arial" w:hAnsi="Arial" w:cs="Arial"/>
        </w:rPr>
        <w:t>13 u Skupštini TK, a 3 u Domu naroda Parlamenta FBiH, u kome su, istovremeno, delegati.</w:t>
      </w:r>
    </w:p>
    <w:p w:rsidR="0023556A" w:rsidRPr="004B43D3" w:rsidRDefault="0023556A" w:rsidP="0023556A">
      <w:pPr>
        <w:jc w:val="both"/>
        <w:rPr>
          <w:rFonts w:ascii="Arial" w:hAnsi="Arial" w:cs="Arial"/>
        </w:rPr>
      </w:pPr>
    </w:p>
    <w:p w:rsidR="00FB6554" w:rsidRPr="004B43D3" w:rsidRDefault="00FB6554" w:rsidP="0076135D">
      <w:pPr>
        <w:jc w:val="both"/>
        <w:rPr>
          <w:rFonts w:ascii="Arial" w:hAnsi="Arial" w:cs="Arial"/>
        </w:rPr>
      </w:pPr>
    </w:p>
    <w:p w:rsidR="00DF6C4C" w:rsidRDefault="00DF6C4C">
      <w:r>
        <w:br w:type="page"/>
      </w:r>
    </w:p>
    <w:p w:rsidR="004F7449" w:rsidRPr="000C3374" w:rsidRDefault="004F7449" w:rsidP="004F7449">
      <w:pPr>
        <w:pStyle w:val="Heading1"/>
        <w:shd w:val="clear" w:color="auto" w:fill="0F243E"/>
        <w:spacing w:before="0" w:line="240" w:lineRule="auto"/>
        <w:jc w:val="right"/>
        <w:rPr>
          <w:rFonts w:ascii="Arial" w:hAnsi="Arial" w:cs="Arial"/>
          <w:color w:val="FFFFFF"/>
          <w:sz w:val="24"/>
          <w:szCs w:val="24"/>
        </w:rPr>
      </w:pPr>
      <w:bookmarkStart w:id="1" w:name="_Toc418684554"/>
      <w:r w:rsidRPr="00935222">
        <w:rPr>
          <w:rFonts w:ascii="Arial" w:hAnsi="Arial" w:cs="Arial"/>
          <w:color w:val="FFFFFF"/>
          <w:sz w:val="24"/>
          <w:szCs w:val="24"/>
        </w:rPr>
        <w:lastRenderedPageBreak/>
        <w:t>SA</w:t>
      </w:r>
      <w:r>
        <w:rPr>
          <w:rFonts w:ascii="Arial" w:hAnsi="Arial" w:cs="Arial"/>
          <w:color w:val="FFFFFF"/>
          <w:sz w:val="24"/>
          <w:szCs w:val="24"/>
        </w:rPr>
        <w:t>DRŽAJ</w:t>
      </w:r>
      <w:bookmarkEnd w:id="1"/>
    </w:p>
    <w:p w:rsidR="004F7449" w:rsidRDefault="004F7449"/>
    <w:sdt>
      <w:sdtPr>
        <w:rPr>
          <w:rFonts w:asciiTheme="minorHAnsi" w:eastAsiaTheme="minorHAnsi" w:hAnsiTheme="minorHAnsi" w:cstheme="minorBidi"/>
          <w:b w:val="0"/>
          <w:bCs w:val="0"/>
          <w:color w:val="auto"/>
          <w:sz w:val="22"/>
          <w:szCs w:val="22"/>
          <w:lang w:val="bs-Latn-BA" w:eastAsia="en-US"/>
        </w:rPr>
        <w:id w:val="-404602302"/>
        <w:docPartObj>
          <w:docPartGallery w:val="Table of Contents"/>
          <w:docPartUnique/>
        </w:docPartObj>
      </w:sdtPr>
      <w:sdtEndPr>
        <w:rPr>
          <w:noProof/>
        </w:rPr>
      </w:sdtEndPr>
      <w:sdtContent>
        <w:p w:rsidR="00C94B5F" w:rsidRDefault="00C94B5F">
          <w:pPr>
            <w:pStyle w:val="TOCHeading"/>
          </w:pPr>
        </w:p>
        <w:p w:rsidR="00FE338A" w:rsidRDefault="00C94B5F">
          <w:pPr>
            <w:pStyle w:val="TOC1"/>
            <w:tabs>
              <w:tab w:val="right" w:leader="dot" w:pos="9350"/>
            </w:tabs>
            <w:rPr>
              <w:rFonts w:asciiTheme="minorHAnsi" w:eastAsiaTheme="minorEastAsia" w:hAnsiTheme="minorHAnsi" w:cstheme="minorBidi"/>
              <w:noProof/>
              <w:sz w:val="22"/>
              <w:szCs w:val="22"/>
              <w:lang w:val="bs-Latn-BA" w:eastAsia="bs-Latn-BA"/>
            </w:rPr>
          </w:pPr>
          <w:r>
            <w:fldChar w:fldCharType="begin"/>
          </w:r>
          <w:r>
            <w:instrText xml:space="preserve"> TOC \o "1-3" \h \z \u </w:instrText>
          </w:r>
          <w:r>
            <w:fldChar w:fldCharType="separate"/>
          </w:r>
          <w:hyperlink w:anchor="_Toc418684553" w:history="1">
            <w:r w:rsidR="00FE338A" w:rsidRPr="00641CC9">
              <w:rPr>
                <w:rStyle w:val="Hyperlink"/>
                <w:rFonts w:ascii="Arial" w:hAnsi="Arial" w:cs="Arial"/>
                <w:noProof/>
              </w:rPr>
              <w:t>SAŽETAK</w:t>
            </w:r>
            <w:r w:rsidR="00FE338A">
              <w:rPr>
                <w:noProof/>
                <w:webHidden/>
              </w:rPr>
              <w:tab/>
            </w:r>
            <w:r w:rsidR="00FE338A">
              <w:rPr>
                <w:noProof/>
                <w:webHidden/>
              </w:rPr>
              <w:fldChar w:fldCharType="begin"/>
            </w:r>
            <w:r w:rsidR="00FE338A">
              <w:rPr>
                <w:noProof/>
                <w:webHidden/>
              </w:rPr>
              <w:instrText xml:space="preserve"> PAGEREF _Toc418684553 \h </w:instrText>
            </w:r>
            <w:r w:rsidR="00FE338A">
              <w:rPr>
                <w:noProof/>
                <w:webHidden/>
              </w:rPr>
            </w:r>
            <w:r w:rsidR="00FE338A">
              <w:rPr>
                <w:noProof/>
                <w:webHidden/>
              </w:rPr>
              <w:fldChar w:fldCharType="separate"/>
            </w:r>
            <w:r w:rsidR="00AF2C82">
              <w:rPr>
                <w:noProof/>
                <w:webHidden/>
              </w:rPr>
              <w:t>2</w:t>
            </w:r>
            <w:r w:rsidR="00FE338A">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54" w:history="1">
            <w:r w:rsidRPr="00641CC9">
              <w:rPr>
                <w:rStyle w:val="Hyperlink"/>
                <w:rFonts w:ascii="Arial" w:hAnsi="Arial" w:cs="Arial"/>
                <w:noProof/>
              </w:rPr>
              <w:t>SADRŽAJ</w:t>
            </w:r>
            <w:r>
              <w:rPr>
                <w:noProof/>
                <w:webHidden/>
              </w:rPr>
              <w:tab/>
            </w:r>
            <w:r>
              <w:rPr>
                <w:noProof/>
                <w:webHidden/>
              </w:rPr>
              <w:fldChar w:fldCharType="begin"/>
            </w:r>
            <w:r>
              <w:rPr>
                <w:noProof/>
                <w:webHidden/>
              </w:rPr>
              <w:instrText xml:space="preserve"> PAGEREF _Toc418684554 \h </w:instrText>
            </w:r>
            <w:r>
              <w:rPr>
                <w:noProof/>
                <w:webHidden/>
              </w:rPr>
            </w:r>
            <w:r>
              <w:rPr>
                <w:noProof/>
                <w:webHidden/>
              </w:rPr>
              <w:fldChar w:fldCharType="separate"/>
            </w:r>
            <w:r w:rsidR="00AF2C82">
              <w:rPr>
                <w:noProof/>
                <w:webHidden/>
              </w:rPr>
              <w:t>7</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55" w:history="1">
            <w:r w:rsidRPr="00641CC9">
              <w:rPr>
                <w:rStyle w:val="Hyperlink"/>
                <w:rFonts w:ascii="Arial" w:hAnsi="Arial" w:cs="Arial"/>
                <w:noProof/>
              </w:rPr>
              <w:t>UVOD</w:t>
            </w:r>
            <w:r>
              <w:rPr>
                <w:noProof/>
                <w:webHidden/>
              </w:rPr>
              <w:tab/>
            </w:r>
            <w:r>
              <w:rPr>
                <w:noProof/>
                <w:webHidden/>
              </w:rPr>
              <w:fldChar w:fldCharType="begin"/>
            </w:r>
            <w:r>
              <w:rPr>
                <w:noProof/>
                <w:webHidden/>
              </w:rPr>
              <w:instrText xml:space="preserve"> PAGEREF _Toc418684555 \h </w:instrText>
            </w:r>
            <w:r>
              <w:rPr>
                <w:noProof/>
                <w:webHidden/>
              </w:rPr>
            </w:r>
            <w:r>
              <w:rPr>
                <w:noProof/>
                <w:webHidden/>
              </w:rPr>
              <w:fldChar w:fldCharType="separate"/>
            </w:r>
            <w:r w:rsidR="00AF2C82">
              <w:rPr>
                <w:noProof/>
                <w:webHidden/>
              </w:rPr>
              <w:t>8</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56" w:history="1">
            <w:r w:rsidRPr="00641CC9">
              <w:rPr>
                <w:rStyle w:val="Hyperlink"/>
                <w:rFonts w:ascii="Arial" w:hAnsi="Arial" w:cs="Arial"/>
                <w:noProof/>
              </w:rPr>
              <w:t>POLITIČKI KONTEKST</w:t>
            </w:r>
            <w:r>
              <w:rPr>
                <w:noProof/>
                <w:webHidden/>
              </w:rPr>
              <w:tab/>
            </w:r>
            <w:r>
              <w:rPr>
                <w:noProof/>
                <w:webHidden/>
              </w:rPr>
              <w:fldChar w:fldCharType="begin"/>
            </w:r>
            <w:r>
              <w:rPr>
                <w:noProof/>
                <w:webHidden/>
              </w:rPr>
              <w:instrText xml:space="preserve"> PAGEREF _Toc418684556 \h </w:instrText>
            </w:r>
            <w:r>
              <w:rPr>
                <w:noProof/>
                <w:webHidden/>
              </w:rPr>
            </w:r>
            <w:r>
              <w:rPr>
                <w:noProof/>
                <w:webHidden/>
              </w:rPr>
              <w:fldChar w:fldCharType="separate"/>
            </w:r>
            <w:r w:rsidR="00AF2C82">
              <w:rPr>
                <w:noProof/>
                <w:webHidden/>
              </w:rPr>
              <w:t>9</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57" w:history="1">
            <w:r w:rsidRPr="00641CC9">
              <w:rPr>
                <w:rStyle w:val="Hyperlink"/>
                <w:rFonts w:ascii="Arial" w:hAnsi="Arial" w:cs="Arial"/>
                <w:noProof/>
              </w:rPr>
              <w:t>SASTAV SKUPŠTINE I VLADAJUĆA KOALICIJA</w:t>
            </w:r>
            <w:r>
              <w:rPr>
                <w:noProof/>
                <w:webHidden/>
              </w:rPr>
              <w:tab/>
            </w:r>
            <w:r>
              <w:rPr>
                <w:noProof/>
                <w:webHidden/>
              </w:rPr>
              <w:fldChar w:fldCharType="begin"/>
            </w:r>
            <w:r>
              <w:rPr>
                <w:noProof/>
                <w:webHidden/>
              </w:rPr>
              <w:instrText xml:space="preserve"> PAGEREF _Toc418684557 \h </w:instrText>
            </w:r>
            <w:r>
              <w:rPr>
                <w:noProof/>
                <w:webHidden/>
              </w:rPr>
            </w:r>
            <w:r>
              <w:rPr>
                <w:noProof/>
                <w:webHidden/>
              </w:rPr>
              <w:fldChar w:fldCharType="separate"/>
            </w:r>
            <w:r w:rsidR="00AF2C82">
              <w:rPr>
                <w:noProof/>
                <w:webHidden/>
              </w:rPr>
              <w:t>11</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58" w:history="1">
            <w:r w:rsidRPr="00641CC9">
              <w:rPr>
                <w:rStyle w:val="Hyperlink"/>
                <w:rFonts w:ascii="Arial" w:hAnsi="Arial" w:cs="Arial"/>
                <w:noProof/>
              </w:rPr>
              <w:t>OSNOVNE INFORMACIJE O RADU SKUPŠTINE – dinamika rada</w:t>
            </w:r>
            <w:r>
              <w:rPr>
                <w:noProof/>
                <w:webHidden/>
              </w:rPr>
              <w:tab/>
            </w:r>
            <w:r>
              <w:rPr>
                <w:noProof/>
                <w:webHidden/>
              </w:rPr>
              <w:fldChar w:fldCharType="begin"/>
            </w:r>
            <w:r>
              <w:rPr>
                <w:noProof/>
                <w:webHidden/>
              </w:rPr>
              <w:instrText xml:space="preserve"> PAGEREF _Toc418684558 \h </w:instrText>
            </w:r>
            <w:r>
              <w:rPr>
                <w:noProof/>
                <w:webHidden/>
              </w:rPr>
            </w:r>
            <w:r>
              <w:rPr>
                <w:noProof/>
                <w:webHidden/>
              </w:rPr>
              <w:fldChar w:fldCharType="separate"/>
            </w:r>
            <w:r w:rsidR="00AF2C82">
              <w:rPr>
                <w:noProof/>
                <w:webHidden/>
              </w:rPr>
              <w:t>13</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59" w:history="1">
            <w:r w:rsidRPr="00641CC9">
              <w:rPr>
                <w:rStyle w:val="Hyperlink"/>
                <w:rFonts w:ascii="Arial" w:hAnsi="Arial" w:cs="Arial"/>
                <w:noProof/>
              </w:rPr>
              <w:t>KLJUČNI DOKUMENTI ZA STVARANJE PREDUSLOVA ZA EFIKASAN RAD</w:t>
            </w:r>
            <w:r>
              <w:rPr>
                <w:noProof/>
                <w:webHidden/>
              </w:rPr>
              <w:tab/>
            </w:r>
            <w:r>
              <w:rPr>
                <w:noProof/>
                <w:webHidden/>
              </w:rPr>
              <w:fldChar w:fldCharType="begin"/>
            </w:r>
            <w:r>
              <w:rPr>
                <w:noProof/>
                <w:webHidden/>
              </w:rPr>
              <w:instrText xml:space="preserve"> PAGEREF _Toc418684559 \h </w:instrText>
            </w:r>
            <w:r>
              <w:rPr>
                <w:noProof/>
                <w:webHidden/>
              </w:rPr>
            </w:r>
            <w:r>
              <w:rPr>
                <w:noProof/>
                <w:webHidden/>
              </w:rPr>
              <w:fldChar w:fldCharType="separate"/>
            </w:r>
            <w:r w:rsidR="00AF2C82">
              <w:rPr>
                <w:noProof/>
                <w:webHidden/>
              </w:rPr>
              <w:t>17</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60" w:history="1">
            <w:r w:rsidRPr="00641CC9">
              <w:rPr>
                <w:rStyle w:val="Hyperlink"/>
                <w:rFonts w:ascii="Arial" w:hAnsi="Arial" w:cs="Arial"/>
                <w:noProof/>
              </w:rPr>
              <w:t>UKUPNA ZAKONODAVNA AKTIVNOST SKUPŠTINE TK</w:t>
            </w:r>
            <w:r>
              <w:rPr>
                <w:noProof/>
                <w:webHidden/>
              </w:rPr>
              <w:tab/>
            </w:r>
            <w:r>
              <w:rPr>
                <w:noProof/>
                <w:webHidden/>
              </w:rPr>
              <w:fldChar w:fldCharType="begin"/>
            </w:r>
            <w:r>
              <w:rPr>
                <w:noProof/>
                <w:webHidden/>
              </w:rPr>
              <w:instrText xml:space="preserve"> PAGEREF _Toc418684560 \h </w:instrText>
            </w:r>
            <w:r>
              <w:rPr>
                <w:noProof/>
                <w:webHidden/>
              </w:rPr>
            </w:r>
            <w:r>
              <w:rPr>
                <w:noProof/>
                <w:webHidden/>
              </w:rPr>
              <w:fldChar w:fldCharType="separate"/>
            </w:r>
            <w:r w:rsidR="00AF2C82">
              <w:rPr>
                <w:noProof/>
                <w:webHidden/>
              </w:rPr>
              <w:t>23</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61" w:history="1">
            <w:r w:rsidRPr="00641CC9">
              <w:rPr>
                <w:rStyle w:val="Hyperlink"/>
                <w:rFonts w:ascii="Arial" w:hAnsi="Arial" w:cs="Arial"/>
                <w:noProof/>
              </w:rPr>
              <w:t>KOORDINACIJA RADA VLADE I SKUPŠTINE</w:t>
            </w:r>
            <w:r>
              <w:rPr>
                <w:noProof/>
                <w:webHidden/>
              </w:rPr>
              <w:tab/>
            </w:r>
            <w:r>
              <w:rPr>
                <w:noProof/>
                <w:webHidden/>
              </w:rPr>
              <w:fldChar w:fldCharType="begin"/>
            </w:r>
            <w:r>
              <w:rPr>
                <w:noProof/>
                <w:webHidden/>
              </w:rPr>
              <w:instrText xml:space="preserve"> PAGEREF _Toc418684561 \h </w:instrText>
            </w:r>
            <w:r>
              <w:rPr>
                <w:noProof/>
                <w:webHidden/>
              </w:rPr>
            </w:r>
            <w:r>
              <w:rPr>
                <w:noProof/>
                <w:webHidden/>
              </w:rPr>
              <w:fldChar w:fldCharType="separate"/>
            </w:r>
            <w:r w:rsidR="00AF2C82">
              <w:rPr>
                <w:noProof/>
                <w:webHidden/>
              </w:rPr>
              <w:t>26</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62" w:history="1">
            <w:r w:rsidRPr="00641CC9">
              <w:rPr>
                <w:rStyle w:val="Hyperlink"/>
                <w:rFonts w:ascii="Arial" w:hAnsi="Arial" w:cs="Arial"/>
                <w:noProof/>
              </w:rPr>
              <w:t>POŠTOVANJE POSLOVNIKA O RADU I ZAKONA</w:t>
            </w:r>
            <w:r>
              <w:rPr>
                <w:noProof/>
                <w:webHidden/>
              </w:rPr>
              <w:tab/>
            </w:r>
            <w:r>
              <w:rPr>
                <w:noProof/>
                <w:webHidden/>
              </w:rPr>
              <w:fldChar w:fldCharType="begin"/>
            </w:r>
            <w:r>
              <w:rPr>
                <w:noProof/>
                <w:webHidden/>
              </w:rPr>
              <w:instrText xml:space="preserve"> PAGEREF _Toc418684562 \h </w:instrText>
            </w:r>
            <w:r>
              <w:rPr>
                <w:noProof/>
                <w:webHidden/>
              </w:rPr>
            </w:r>
            <w:r>
              <w:rPr>
                <w:noProof/>
                <w:webHidden/>
              </w:rPr>
              <w:fldChar w:fldCharType="separate"/>
            </w:r>
            <w:r w:rsidR="00AF2C82">
              <w:rPr>
                <w:noProof/>
                <w:webHidden/>
              </w:rPr>
              <w:t>29</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63" w:history="1">
            <w:r w:rsidRPr="00641CC9">
              <w:rPr>
                <w:rStyle w:val="Hyperlink"/>
                <w:rFonts w:ascii="Arial" w:hAnsi="Arial" w:cs="Arial"/>
                <w:noProof/>
              </w:rPr>
              <w:t>TRANSPARENTNOST RADA SKUPŠTINE TK</w:t>
            </w:r>
            <w:r>
              <w:rPr>
                <w:noProof/>
                <w:webHidden/>
              </w:rPr>
              <w:tab/>
            </w:r>
            <w:r>
              <w:rPr>
                <w:noProof/>
                <w:webHidden/>
              </w:rPr>
              <w:fldChar w:fldCharType="begin"/>
            </w:r>
            <w:r>
              <w:rPr>
                <w:noProof/>
                <w:webHidden/>
              </w:rPr>
              <w:instrText xml:space="preserve"> PAGEREF _Toc418684563 \h </w:instrText>
            </w:r>
            <w:r>
              <w:rPr>
                <w:noProof/>
                <w:webHidden/>
              </w:rPr>
            </w:r>
            <w:r>
              <w:rPr>
                <w:noProof/>
                <w:webHidden/>
              </w:rPr>
              <w:fldChar w:fldCharType="separate"/>
            </w:r>
            <w:r w:rsidR="00AF2C82">
              <w:rPr>
                <w:noProof/>
                <w:webHidden/>
              </w:rPr>
              <w:t>30</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64" w:history="1">
            <w:r w:rsidRPr="00641CC9">
              <w:rPr>
                <w:rStyle w:val="Hyperlink"/>
                <w:rFonts w:ascii="Arial" w:hAnsi="Arial" w:cs="Arial"/>
                <w:noProof/>
              </w:rPr>
              <w:t>AKTIVNOSTI  POSLANIKA</w:t>
            </w:r>
            <w:r>
              <w:rPr>
                <w:noProof/>
                <w:webHidden/>
              </w:rPr>
              <w:tab/>
            </w:r>
            <w:r>
              <w:rPr>
                <w:noProof/>
                <w:webHidden/>
              </w:rPr>
              <w:fldChar w:fldCharType="begin"/>
            </w:r>
            <w:r>
              <w:rPr>
                <w:noProof/>
                <w:webHidden/>
              </w:rPr>
              <w:instrText xml:space="preserve"> PAGEREF _Toc418684564 \h </w:instrText>
            </w:r>
            <w:r>
              <w:rPr>
                <w:noProof/>
                <w:webHidden/>
              </w:rPr>
            </w:r>
            <w:r>
              <w:rPr>
                <w:noProof/>
                <w:webHidden/>
              </w:rPr>
              <w:fldChar w:fldCharType="separate"/>
            </w:r>
            <w:r w:rsidR="00AF2C82">
              <w:rPr>
                <w:noProof/>
                <w:webHidden/>
              </w:rPr>
              <w:t>33</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65" w:history="1">
            <w:r w:rsidRPr="00641CC9">
              <w:rPr>
                <w:rStyle w:val="Hyperlink"/>
                <w:rFonts w:ascii="Arial" w:hAnsi="Arial" w:cs="Arial"/>
                <w:noProof/>
              </w:rPr>
              <w:t>PRIMANJA  POSLANIKA</w:t>
            </w:r>
            <w:r>
              <w:rPr>
                <w:noProof/>
                <w:webHidden/>
              </w:rPr>
              <w:tab/>
            </w:r>
            <w:r>
              <w:rPr>
                <w:noProof/>
                <w:webHidden/>
              </w:rPr>
              <w:fldChar w:fldCharType="begin"/>
            </w:r>
            <w:r>
              <w:rPr>
                <w:noProof/>
                <w:webHidden/>
              </w:rPr>
              <w:instrText xml:space="preserve"> PAGEREF _Toc418684565 \h </w:instrText>
            </w:r>
            <w:r>
              <w:rPr>
                <w:noProof/>
                <w:webHidden/>
              </w:rPr>
            </w:r>
            <w:r>
              <w:rPr>
                <w:noProof/>
                <w:webHidden/>
              </w:rPr>
              <w:fldChar w:fldCharType="separate"/>
            </w:r>
            <w:r w:rsidR="00AF2C82">
              <w:rPr>
                <w:noProof/>
                <w:webHidden/>
              </w:rPr>
              <w:t>38</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66" w:history="1">
            <w:r w:rsidRPr="00641CC9">
              <w:rPr>
                <w:rStyle w:val="Hyperlink"/>
                <w:rFonts w:ascii="Arial" w:hAnsi="Arial" w:cs="Arial"/>
                <w:noProof/>
              </w:rPr>
              <w:t>RADNA TIJELA SKUPŠTINE</w:t>
            </w:r>
            <w:r>
              <w:rPr>
                <w:noProof/>
                <w:webHidden/>
              </w:rPr>
              <w:tab/>
            </w:r>
            <w:r>
              <w:rPr>
                <w:noProof/>
                <w:webHidden/>
              </w:rPr>
              <w:fldChar w:fldCharType="begin"/>
            </w:r>
            <w:r>
              <w:rPr>
                <w:noProof/>
                <w:webHidden/>
              </w:rPr>
              <w:instrText xml:space="preserve"> PAGEREF _Toc418684566 \h </w:instrText>
            </w:r>
            <w:r>
              <w:rPr>
                <w:noProof/>
                <w:webHidden/>
              </w:rPr>
            </w:r>
            <w:r>
              <w:rPr>
                <w:noProof/>
                <w:webHidden/>
              </w:rPr>
              <w:fldChar w:fldCharType="separate"/>
            </w:r>
            <w:r w:rsidR="00AF2C82">
              <w:rPr>
                <w:noProof/>
                <w:webHidden/>
              </w:rPr>
              <w:t>42</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67" w:history="1">
            <w:r w:rsidRPr="00641CC9">
              <w:rPr>
                <w:rStyle w:val="Hyperlink"/>
                <w:rFonts w:ascii="Arial" w:hAnsi="Arial" w:cs="Arial"/>
                <w:noProof/>
              </w:rPr>
              <w:t>EUROATLANTSKI PUT BIH I TK</w:t>
            </w:r>
            <w:r>
              <w:rPr>
                <w:noProof/>
                <w:webHidden/>
              </w:rPr>
              <w:tab/>
            </w:r>
            <w:r>
              <w:rPr>
                <w:noProof/>
                <w:webHidden/>
              </w:rPr>
              <w:fldChar w:fldCharType="begin"/>
            </w:r>
            <w:r>
              <w:rPr>
                <w:noProof/>
                <w:webHidden/>
              </w:rPr>
              <w:instrText xml:space="preserve"> PAGEREF _Toc418684567 \h </w:instrText>
            </w:r>
            <w:r>
              <w:rPr>
                <w:noProof/>
                <w:webHidden/>
              </w:rPr>
            </w:r>
            <w:r>
              <w:rPr>
                <w:noProof/>
                <w:webHidden/>
              </w:rPr>
              <w:fldChar w:fldCharType="separate"/>
            </w:r>
            <w:r w:rsidR="00AF2C82">
              <w:rPr>
                <w:noProof/>
                <w:webHidden/>
              </w:rPr>
              <w:t>44</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68" w:history="1">
            <w:r w:rsidRPr="00641CC9">
              <w:rPr>
                <w:rStyle w:val="Hyperlink"/>
                <w:rFonts w:ascii="Arial" w:hAnsi="Arial" w:cs="Arial"/>
                <w:noProof/>
              </w:rPr>
              <w:t>ZAKLJUČCI I PREPORUKE</w:t>
            </w:r>
            <w:r>
              <w:rPr>
                <w:noProof/>
                <w:webHidden/>
              </w:rPr>
              <w:tab/>
            </w:r>
            <w:r>
              <w:rPr>
                <w:noProof/>
                <w:webHidden/>
              </w:rPr>
              <w:fldChar w:fldCharType="begin"/>
            </w:r>
            <w:r>
              <w:rPr>
                <w:noProof/>
                <w:webHidden/>
              </w:rPr>
              <w:instrText xml:space="preserve"> PAGEREF _Toc418684568 \h </w:instrText>
            </w:r>
            <w:r>
              <w:rPr>
                <w:noProof/>
                <w:webHidden/>
              </w:rPr>
            </w:r>
            <w:r>
              <w:rPr>
                <w:noProof/>
                <w:webHidden/>
              </w:rPr>
              <w:fldChar w:fldCharType="separate"/>
            </w:r>
            <w:r w:rsidR="00AF2C82">
              <w:rPr>
                <w:noProof/>
                <w:webHidden/>
              </w:rPr>
              <w:t>45</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69" w:history="1">
            <w:r w:rsidRPr="00641CC9">
              <w:rPr>
                <w:rStyle w:val="Hyperlink"/>
                <w:rFonts w:ascii="Arial" w:hAnsi="Arial" w:cs="Arial"/>
                <w:noProof/>
              </w:rPr>
              <w:t>DODATAK 1 – POSLANIČKI KARTONI</w:t>
            </w:r>
            <w:r>
              <w:rPr>
                <w:noProof/>
                <w:webHidden/>
              </w:rPr>
              <w:tab/>
            </w:r>
            <w:r>
              <w:rPr>
                <w:noProof/>
                <w:webHidden/>
              </w:rPr>
              <w:fldChar w:fldCharType="begin"/>
            </w:r>
            <w:r>
              <w:rPr>
                <w:noProof/>
                <w:webHidden/>
              </w:rPr>
              <w:instrText xml:space="preserve"> PAGEREF _Toc418684569 \h </w:instrText>
            </w:r>
            <w:r>
              <w:rPr>
                <w:noProof/>
                <w:webHidden/>
              </w:rPr>
            </w:r>
            <w:r>
              <w:rPr>
                <w:noProof/>
                <w:webHidden/>
              </w:rPr>
              <w:fldChar w:fldCharType="separate"/>
            </w:r>
            <w:r w:rsidR="00AF2C82">
              <w:rPr>
                <w:noProof/>
                <w:webHidden/>
              </w:rPr>
              <w:t>47</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70" w:history="1">
            <w:r w:rsidRPr="00641CC9">
              <w:rPr>
                <w:rStyle w:val="Hyperlink"/>
                <w:rFonts w:ascii="Arial" w:hAnsi="Arial" w:cs="Arial"/>
                <w:noProof/>
              </w:rPr>
              <w:t>DODATAK 2 – INFORMACIJE O USVOJENIM ZAKONIMA</w:t>
            </w:r>
            <w:r>
              <w:rPr>
                <w:noProof/>
                <w:webHidden/>
              </w:rPr>
              <w:tab/>
            </w:r>
            <w:r>
              <w:rPr>
                <w:noProof/>
                <w:webHidden/>
              </w:rPr>
              <w:fldChar w:fldCharType="begin"/>
            </w:r>
            <w:r>
              <w:rPr>
                <w:noProof/>
                <w:webHidden/>
              </w:rPr>
              <w:instrText xml:space="preserve"> PAGEREF _Toc418684570 \h </w:instrText>
            </w:r>
            <w:r>
              <w:rPr>
                <w:noProof/>
                <w:webHidden/>
              </w:rPr>
            </w:r>
            <w:r>
              <w:rPr>
                <w:noProof/>
                <w:webHidden/>
              </w:rPr>
              <w:fldChar w:fldCharType="separate"/>
            </w:r>
            <w:r w:rsidR="00AF2C82">
              <w:rPr>
                <w:noProof/>
                <w:webHidden/>
              </w:rPr>
              <w:t>87</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71" w:history="1">
            <w:r w:rsidRPr="00641CC9">
              <w:rPr>
                <w:rStyle w:val="Hyperlink"/>
                <w:rFonts w:ascii="Arial" w:hAnsi="Arial" w:cs="Arial"/>
                <w:noProof/>
              </w:rPr>
              <w:t>DODATAK 3 - RADNA TIJELA SKUPŠTINE TK</w:t>
            </w:r>
            <w:r>
              <w:rPr>
                <w:noProof/>
                <w:webHidden/>
              </w:rPr>
              <w:tab/>
            </w:r>
            <w:r>
              <w:rPr>
                <w:noProof/>
                <w:webHidden/>
              </w:rPr>
              <w:fldChar w:fldCharType="begin"/>
            </w:r>
            <w:r>
              <w:rPr>
                <w:noProof/>
                <w:webHidden/>
              </w:rPr>
              <w:instrText xml:space="preserve"> PAGEREF _Toc418684571 \h </w:instrText>
            </w:r>
            <w:r>
              <w:rPr>
                <w:noProof/>
                <w:webHidden/>
              </w:rPr>
            </w:r>
            <w:r>
              <w:rPr>
                <w:noProof/>
                <w:webHidden/>
              </w:rPr>
              <w:fldChar w:fldCharType="separate"/>
            </w:r>
            <w:r w:rsidR="00AF2C82">
              <w:rPr>
                <w:noProof/>
                <w:webHidden/>
              </w:rPr>
              <w:t>90</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72" w:history="1">
            <w:r w:rsidRPr="00641CC9">
              <w:rPr>
                <w:rStyle w:val="Hyperlink"/>
                <w:rFonts w:ascii="Arial" w:hAnsi="Arial" w:cs="Arial"/>
                <w:noProof/>
              </w:rPr>
              <w:t>DODATAK 4 – POSLJEDNJI REVIZORSKI IZVJEŠTAJ</w:t>
            </w:r>
            <w:r>
              <w:rPr>
                <w:noProof/>
                <w:webHidden/>
              </w:rPr>
              <w:tab/>
            </w:r>
            <w:r>
              <w:rPr>
                <w:noProof/>
                <w:webHidden/>
              </w:rPr>
              <w:fldChar w:fldCharType="begin"/>
            </w:r>
            <w:r>
              <w:rPr>
                <w:noProof/>
                <w:webHidden/>
              </w:rPr>
              <w:instrText xml:space="preserve"> PAGEREF _Toc418684572 \h </w:instrText>
            </w:r>
            <w:r>
              <w:rPr>
                <w:noProof/>
                <w:webHidden/>
              </w:rPr>
            </w:r>
            <w:r>
              <w:rPr>
                <w:noProof/>
                <w:webHidden/>
              </w:rPr>
              <w:fldChar w:fldCharType="separate"/>
            </w:r>
            <w:r w:rsidR="00AF2C82">
              <w:rPr>
                <w:noProof/>
                <w:webHidden/>
              </w:rPr>
              <w:t>92</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73" w:history="1">
            <w:r w:rsidRPr="00641CC9">
              <w:rPr>
                <w:rStyle w:val="Hyperlink"/>
                <w:rFonts w:ascii="Arial" w:hAnsi="Arial" w:cs="Arial"/>
                <w:noProof/>
              </w:rPr>
              <w:t>DODATAK 5 - RAD SKUPŠTINE TK, PO SJEDNICAMA</w:t>
            </w:r>
            <w:r>
              <w:rPr>
                <w:noProof/>
                <w:webHidden/>
              </w:rPr>
              <w:tab/>
            </w:r>
            <w:r>
              <w:rPr>
                <w:noProof/>
                <w:webHidden/>
              </w:rPr>
              <w:fldChar w:fldCharType="begin"/>
            </w:r>
            <w:r>
              <w:rPr>
                <w:noProof/>
                <w:webHidden/>
              </w:rPr>
              <w:instrText xml:space="preserve"> PAGEREF _Toc418684573 \h </w:instrText>
            </w:r>
            <w:r>
              <w:rPr>
                <w:noProof/>
                <w:webHidden/>
              </w:rPr>
            </w:r>
            <w:r>
              <w:rPr>
                <w:noProof/>
                <w:webHidden/>
              </w:rPr>
              <w:fldChar w:fldCharType="separate"/>
            </w:r>
            <w:r w:rsidR="00AF2C82">
              <w:rPr>
                <w:noProof/>
                <w:webHidden/>
              </w:rPr>
              <w:t>97</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74" w:history="1">
            <w:r w:rsidRPr="00641CC9">
              <w:rPr>
                <w:rStyle w:val="Hyperlink"/>
                <w:rFonts w:ascii="Arial" w:hAnsi="Arial" w:cs="Arial"/>
                <w:noProof/>
              </w:rPr>
              <w:t>DODATAK 6 – SAOPŠTENJE CCI-A U VEZI POVEĆANJA PRIMANJA POSLANIKA</w:t>
            </w:r>
            <w:r>
              <w:rPr>
                <w:noProof/>
                <w:webHidden/>
              </w:rPr>
              <w:tab/>
            </w:r>
            <w:r>
              <w:rPr>
                <w:noProof/>
                <w:webHidden/>
              </w:rPr>
              <w:fldChar w:fldCharType="begin"/>
            </w:r>
            <w:r>
              <w:rPr>
                <w:noProof/>
                <w:webHidden/>
              </w:rPr>
              <w:instrText xml:space="preserve"> PAGEREF _Toc418684574 \h </w:instrText>
            </w:r>
            <w:r>
              <w:rPr>
                <w:noProof/>
                <w:webHidden/>
              </w:rPr>
            </w:r>
            <w:r>
              <w:rPr>
                <w:noProof/>
                <w:webHidden/>
              </w:rPr>
              <w:fldChar w:fldCharType="separate"/>
            </w:r>
            <w:r w:rsidR="00AF2C82">
              <w:rPr>
                <w:noProof/>
                <w:webHidden/>
              </w:rPr>
              <w:t>99</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77" w:history="1">
            <w:r w:rsidRPr="00641CC9">
              <w:rPr>
                <w:rStyle w:val="Hyperlink"/>
                <w:rFonts w:ascii="Arial" w:hAnsi="Arial" w:cs="Arial"/>
                <w:noProof/>
              </w:rPr>
              <w:t>DODATAK 7– INICIJATIVA PREMIJERA U VEZI POVEĆANJA TRANSPARENTNOSTI RADA</w:t>
            </w:r>
            <w:r>
              <w:rPr>
                <w:noProof/>
                <w:webHidden/>
              </w:rPr>
              <w:tab/>
            </w:r>
            <w:r>
              <w:rPr>
                <w:noProof/>
                <w:webHidden/>
              </w:rPr>
              <w:fldChar w:fldCharType="begin"/>
            </w:r>
            <w:r>
              <w:rPr>
                <w:noProof/>
                <w:webHidden/>
              </w:rPr>
              <w:instrText xml:space="preserve"> PAGEREF _Toc418684577 \h </w:instrText>
            </w:r>
            <w:r>
              <w:rPr>
                <w:noProof/>
                <w:webHidden/>
              </w:rPr>
            </w:r>
            <w:r>
              <w:rPr>
                <w:noProof/>
                <w:webHidden/>
              </w:rPr>
              <w:fldChar w:fldCharType="separate"/>
            </w:r>
            <w:r w:rsidR="00AF2C82">
              <w:rPr>
                <w:noProof/>
                <w:webHidden/>
              </w:rPr>
              <w:t>100</w:t>
            </w:r>
            <w:r>
              <w:rPr>
                <w:noProof/>
                <w:webHidden/>
              </w:rPr>
              <w:fldChar w:fldCharType="end"/>
            </w:r>
          </w:hyperlink>
        </w:p>
        <w:p w:rsidR="00FE338A" w:rsidRDefault="00FE338A">
          <w:pPr>
            <w:pStyle w:val="TOC1"/>
            <w:tabs>
              <w:tab w:val="right" w:leader="dot" w:pos="9350"/>
            </w:tabs>
            <w:rPr>
              <w:rFonts w:asciiTheme="minorHAnsi" w:eastAsiaTheme="minorEastAsia" w:hAnsiTheme="minorHAnsi" w:cstheme="minorBidi"/>
              <w:noProof/>
              <w:sz w:val="22"/>
              <w:szCs w:val="22"/>
              <w:lang w:val="bs-Latn-BA" w:eastAsia="bs-Latn-BA"/>
            </w:rPr>
          </w:pPr>
          <w:hyperlink w:anchor="_Toc418684578" w:history="1">
            <w:r w:rsidRPr="00641CC9">
              <w:rPr>
                <w:rStyle w:val="Hyperlink"/>
                <w:rFonts w:ascii="Arial" w:hAnsi="Arial" w:cs="Arial"/>
                <w:noProof/>
              </w:rPr>
              <w:t>DODATAK 8 – EKSPOZE PREMIJERA BEGE GUTIĆA</w:t>
            </w:r>
            <w:r>
              <w:rPr>
                <w:noProof/>
                <w:webHidden/>
              </w:rPr>
              <w:tab/>
            </w:r>
            <w:r>
              <w:rPr>
                <w:noProof/>
                <w:webHidden/>
              </w:rPr>
              <w:fldChar w:fldCharType="begin"/>
            </w:r>
            <w:r>
              <w:rPr>
                <w:noProof/>
                <w:webHidden/>
              </w:rPr>
              <w:instrText xml:space="preserve"> PAGEREF _Toc418684578 \h </w:instrText>
            </w:r>
            <w:r>
              <w:rPr>
                <w:noProof/>
                <w:webHidden/>
              </w:rPr>
            </w:r>
            <w:r>
              <w:rPr>
                <w:noProof/>
                <w:webHidden/>
              </w:rPr>
              <w:fldChar w:fldCharType="separate"/>
            </w:r>
            <w:r w:rsidR="00AF2C82">
              <w:rPr>
                <w:noProof/>
                <w:webHidden/>
              </w:rPr>
              <w:t>101</w:t>
            </w:r>
            <w:r>
              <w:rPr>
                <w:noProof/>
                <w:webHidden/>
              </w:rPr>
              <w:fldChar w:fldCharType="end"/>
            </w:r>
          </w:hyperlink>
        </w:p>
        <w:p w:rsidR="00C94B5F" w:rsidRDefault="00C94B5F" w:rsidP="00B02541">
          <w:pPr>
            <w:spacing w:after="120"/>
          </w:pPr>
          <w:r>
            <w:rPr>
              <w:b/>
              <w:bCs/>
              <w:noProof/>
            </w:rPr>
            <w:fldChar w:fldCharType="end"/>
          </w:r>
        </w:p>
      </w:sdtContent>
    </w:sdt>
    <w:p w:rsidR="00DF6C4C" w:rsidRPr="00B02541" w:rsidRDefault="00DF6C4C">
      <w:pPr>
        <w:rPr>
          <w:rFonts w:ascii="Arial" w:hAnsi="Arial" w:cs="Arial"/>
          <w:b/>
          <w:color w:val="FF0000"/>
        </w:rPr>
      </w:pPr>
      <w:r w:rsidRPr="00B02541">
        <w:rPr>
          <w:rFonts w:ascii="Arial" w:hAnsi="Arial" w:cs="Arial"/>
          <w:b/>
          <w:color w:val="FF0000"/>
        </w:rPr>
        <w:br w:type="page"/>
      </w:r>
      <w:bookmarkStart w:id="2" w:name="_GoBack"/>
      <w:bookmarkEnd w:id="2"/>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3" w:name="_Toc418684555"/>
      <w:r w:rsidRPr="00935222">
        <w:rPr>
          <w:rFonts w:ascii="Arial" w:hAnsi="Arial" w:cs="Arial"/>
          <w:color w:val="FFFFFF"/>
          <w:sz w:val="24"/>
          <w:szCs w:val="24"/>
        </w:rPr>
        <w:lastRenderedPageBreak/>
        <w:t>UVOD</w:t>
      </w:r>
      <w:bookmarkEnd w:id="3"/>
      <w:r w:rsidRPr="00935222">
        <w:rPr>
          <w:rFonts w:ascii="Arial" w:hAnsi="Arial" w:cs="Arial"/>
          <w:color w:val="FFFFFF"/>
          <w:sz w:val="24"/>
          <w:szCs w:val="24"/>
        </w:rPr>
        <w:tab/>
      </w:r>
    </w:p>
    <w:p w:rsidR="00DF6C4C" w:rsidRPr="00C82C10" w:rsidRDefault="00DF6C4C" w:rsidP="00DF6C4C">
      <w:pPr>
        <w:rPr>
          <w:szCs w:val="18"/>
          <w:lang w:val="en-US"/>
        </w:rPr>
      </w:pPr>
    </w:p>
    <w:p w:rsidR="00DF6C4C" w:rsidRDefault="00DF6C4C" w:rsidP="00DF6C4C">
      <w:pPr>
        <w:jc w:val="both"/>
        <w:rPr>
          <w:rFonts w:ascii="Arial" w:hAnsi="Arial" w:cs="Arial"/>
        </w:rPr>
      </w:pPr>
      <w:r>
        <w:rPr>
          <w:rFonts w:ascii="Arial" w:hAnsi="Arial" w:cs="Arial"/>
        </w:rPr>
        <w:t xml:space="preserve">Ovaj izvještaj o monitoringu rada Skupštine TK, daje pregled rada ove Institucije u periodu 01.01.2015 - 31.03.2015  godine.  </w:t>
      </w:r>
    </w:p>
    <w:p w:rsidR="00DF6C4C" w:rsidRDefault="00DF6C4C" w:rsidP="00DF6C4C">
      <w:pPr>
        <w:jc w:val="both"/>
        <w:rPr>
          <w:rFonts w:ascii="Arial" w:hAnsi="Arial" w:cs="Arial"/>
        </w:rPr>
      </w:pPr>
      <w:r>
        <w:rPr>
          <w:rFonts w:ascii="Arial" w:hAnsi="Arial" w:cs="Arial"/>
        </w:rPr>
        <w:t xml:space="preserve">Cilj izvještaja je da se sumiraju i na jednostavan način predstave podaci do kojih je CCI došao prateći rad Skupštine TK tokom izvještajnog perioda.  </w:t>
      </w:r>
    </w:p>
    <w:p w:rsidR="00DF6C4C" w:rsidRDefault="00DF6C4C" w:rsidP="00DF6C4C">
      <w:pPr>
        <w:jc w:val="both"/>
        <w:rPr>
          <w:rFonts w:ascii="Arial" w:hAnsi="Arial" w:cs="Arial"/>
        </w:rPr>
      </w:pPr>
      <w:r>
        <w:rPr>
          <w:rFonts w:ascii="Arial" w:hAnsi="Arial" w:cs="Arial"/>
        </w:rPr>
        <w:t xml:space="preserve">Pri kreiranju izvještaja, kao ulazni parametri, korišteni su raniji izvještaji o monitoringu rada Skupštine TK, zapisnici sa održanih sjednica Skupštine i drugi materijali, traženi i dostavljeni od strane ove institucije, te, informacije prikupljene neposrednim prisustvom sjednicama Skupštine.   </w:t>
      </w:r>
    </w:p>
    <w:p w:rsidR="00DF6C4C" w:rsidRPr="00F86D37" w:rsidRDefault="00DF6C4C" w:rsidP="00DF6C4C">
      <w:pPr>
        <w:jc w:val="both"/>
        <w:rPr>
          <w:szCs w:val="28"/>
          <w:lang w:val="en-US"/>
        </w:rPr>
      </w:pPr>
      <w:r>
        <w:rPr>
          <w:rFonts w:ascii="Arial" w:hAnsi="Arial" w:cs="Arial"/>
        </w:rPr>
        <w:t xml:space="preserve">Ovaj izvještaj je jedan u nizu pokušaja Centara civilnih inicijativa da kontinuiranim praćenjem i periodičnim izvještavanjem, javnosti omogući uvid u rad institucija vlasti nastojeći da iste učini odgovornijim i efikasnijim u obavljanju svojih obaveza. </w:t>
      </w:r>
    </w:p>
    <w:p w:rsidR="00DF6C4C" w:rsidRPr="00C82C10" w:rsidRDefault="00DF6C4C" w:rsidP="00DF6C4C">
      <w:pPr>
        <w:rPr>
          <w:szCs w:val="18"/>
          <w:lang w:val="en-US"/>
        </w:rPr>
      </w:pPr>
    </w:p>
    <w:p w:rsidR="00DF6C4C" w:rsidRDefault="00DF6C4C">
      <w:r>
        <w:br w:type="page"/>
      </w: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4" w:name="_Toc418684556"/>
      <w:r w:rsidRPr="00935222">
        <w:rPr>
          <w:rFonts w:ascii="Arial" w:hAnsi="Arial" w:cs="Arial"/>
          <w:color w:val="FFFFFF"/>
          <w:sz w:val="24"/>
          <w:szCs w:val="24"/>
        </w:rPr>
        <w:lastRenderedPageBreak/>
        <w:t>POLITIČKI KONTEKST</w:t>
      </w:r>
      <w:bookmarkEnd w:id="4"/>
      <w:r w:rsidRPr="00935222">
        <w:rPr>
          <w:rFonts w:ascii="Arial" w:hAnsi="Arial" w:cs="Arial"/>
          <w:color w:val="FFFFFF"/>
          <w:sz w:val="24"/>
          <w:szCs w:val="24"/>
        </w:rPr>
        <w:tab/>
      </w:r>
    </w:p>
    <w:p w:rsidR="00DF6C4C" w:rsidRPr="00C82C10" w:rsidRDefault="00DF6C4C" w:rsidP="00DF6C4C">
      <w:pPr>
        <w:rPr>
          <w:szCs w:val="18"/>
          <w:lang w:val="en-US"/>
        </w:rPr>
      </w:pPr>
    </w:p>
    <w:p w:rsidR="00466B20" w:rsidRPr="00E02300" w:rsidRDefault="00F26D43" w:rsidP="00E02300">
      <w:pPr>
        <w:jc w:val="both"/>
        <w:rPr>
          <w:rFonts w:ascii="Arial" w:hAnsi="Arial" w:cs="Arial"/>
          <w:b/>
        </w:rPr>
      </w:pPr>
      <w:r w:rsidRPr="00E02300">
        <w:rPr>
          <w:rFonts w:ascii="Arial" w:hAnsi="Arial" w:cs="Arial"/>
          <w:b/>
        </w:rPr>
        <w:t xml:space="preserve">Okončanje procesa konstituisanja zakonodavne i izvršne vlasti  </w:t>
      </w:r>
    </w:p>
    <w:p w:rsidR="0046711F" w:rsidRPr="00BE5C4B" w:rsidRDefault="00466B20" w:rsidP="00E02300">
      <w:pPr>
        <w:jc w:val="both"/>
        <w:rPr>
          <w:rFonts w:ascii="Arial" w:hAnsi="Arial" w:cs="Arial"/>
        </w:rPr>
      </w:pPr>
      <w:r w:rsidRPr="00E02300">
        <w:rPr>
          <w:rFonts w:ascii="Arial" w:hAnsi="Arial" w:cs="Arial"/>
        </w:rPr>
        <w:t>Prvi kvartal 2015. godine za Tuzlanski kanton je značajan po tome, što je konačno</w:t>
      </w:r>
      <w:r w:rsidR="00B02541" w:rsidRPr="00B02541">
        <w:rPr>
          <w:rFonts w:ascii="Arial" w:hAnsi="Arial" w:cs="Arial"/>
          <w:color w:val="FF0000"/>
        </w:rPr>
        <w:t>,</w:t>
      </w:r>
      <w:r w:rsidRPr="00E02300">
        <w:rPr>
          <w:rFonts w:ascii="Arial" w:hAnsi="Arial" w:cs="Arial"/>
        </w:rPr>
        <w:t xml:space="preserve">  nakon </w:t>
      </w:r>
      <w:r w:rsidR="00780E34">
        <w:rPr>
          <w:rFonts w:ascii="Arial" w:hAnsi="Arial" w:cs="Arial"/>
        </w:rPr>
        <w:t>130</w:t>
      </w:r>
      <w:r w:rsidR="00F26D43" w:rsidRPr="00E02300">
        <w:rPr>
          <w:rFonts w:ascii="Arial" w:hAnsi="Arial" w:cs="Arial"/>
        </w:rPr>
        <w:t xml:space="preserve"> </w:t>
      </w:r>
      <w:r w:rsidR="00F26D43" w:rsidRPr="00BE5C4B">
        <w:rPr>
          <w:rFonts w:ascii="Arial" w:hAnsi="Arial" w:cs="Arial"/>
        </w:rPr>
        <w:t xml:space="preserve">dan od održanih izbora, </w:t>
      </w:r>
      <w:r w:rsidR="0046711F" w:rsidRPr="00BE5C4B">
        <w:rPr>
          <w:rFonts w:ascii="Arial" w:hAnsi="Arial" w:cs="Arial"/>
        </w:rPr>
        <w:t>okončana procedura kon</w:t>
      </w:r>
      <w:r w:rsidR="00BE5C4B" w:rsidRPr="00BE5C4B">
        <w:rPr>
          <w:rFonts w:ascii="Arial" w:hAnsi="Arial" w:cs="Arial"/>
        </w:rPr>
        <w:t>s</w:t>
      </w:r>
      <w:r w:rsidR="0046711F" w:rsidRPr="00BE5C4B">
        <w:rPr>
          <w:rFonts w:ascii="Arial" w:hAnsi="Arial" w:cs="Arial"/>
        </w:rPr>
        <w:t xml:space="preserve">tituisanja izvršne i zakonodavne vlasti </w:t>
      </w:r>
    </w:p>
    <w:p w:rsidR="00F26D43" w:rsidRPr="00BE5C4B" w:rsidRDefault="008C1F5A" w:rsidP="00E02300">
      <w:pPr>
        <w:jc w:val="both"/>
        <w:rPr>
          <w:rFonts w:ascii="Arial" w:hAnsi="Arial" w:cs="Arial"/>
        </w:rPr>
      </w:pPr>
      <w:r w:rsidRPr="00BE5C4B">
        <w:rPr>
          <w:rFonts w:ascii="Arial" w:hAnsi="Arial" w:cs="Arial"/>
        </w:rPr>
        <w:t>Datumom završetka</w:t>
      </w:r>
      <w:r w:rsidR="00F26D43" w:rsidRPr="00BE5C4B">
        <w:rPr>
          <w:rFonts w:ascii="Arial" w:hAnsi="Arial" w:cs="Arial"/>
        </w:rPr>
        <w:t xml:space="preserve"> konstitusanja zakonodavne vlasti se može smatrati 5.2.2015. godine, kada su na 3. sjednici Skupštine TK</w:t>
      </w:r>
      <w:r w:rsidRPr="00BE5C4B">
        <w:rPr>
          <w:rFonts w:ascii="Arial" w:hAnsi="Arial" w:cs="Arial"/>
        </w:rPr>
        <w:t>,</w:t>
      </w:r>
      <w:r w:rsidR="00F26D43" w:rsidRPr="00BE5C4B">
        <w:rPr>
          <w:rFonts w:ascii="Arial" w:hAnsi="Arial" w:cs="Arial"/>
        </w:rPr>
        <w:t xml:space="preserve"> izborom radnih t</w:t>
      </w:r>
      <w:r w:rsidR="001670D4" w:rsidRPr="00BE5C4B">
        <w:rPr>
          <w:rFonts w:ascii="Arial" w:hAnsi="Arial" w:cs="Arial"/>
        </w:rPr>
        <w:t>ijela, stvoreni svi preduslovi z</w:t>
      </w:r>
      <w:r w:rsidR="00F26D43" w:rsidRPr="00BE5C4B">
        <w:rPr>
          <w:rFonts w:ascii="Arial" w:hAnsi="Arial" w:cs="Arial"/>
        </w:rPr>
        <w:t>a normalan rad i odlučivanje</w:t>
      </w:r>
      <w:r w:rsidRPr="00BE5C4B">
        <w:rPr>
          <w:rFonts w:ascii="Arial" w:hAnsi="Arial" w:cs="Arial"/>
        </w:rPr>
        <w:t xml:space="preserve"> u nastavku</w:t>
      </w:r>
      <w:r w:rsidR="00F26D43" w:rsidRPr="00BE5C4B">
        <w:rPr>
          <w:rFonts w:ascii="Arial" w:hAnsi="Arial" w:cs="Arial"/>
        </w:rPr>
        <w:t>.</w:t>
      </w:r>
    </w:p>
    <w:p w:rsidR="006C188E" w:rsidRPr="00BE5C4B" w:rsidRDefault="00F26D43" w:rsidP="00E02300">
      <w:pPr>
        <w:jc w:val="both"/>
        <w:rPr>
          <w:rFonts w:ascii="Arial" w:hAnsi="Arial" w:cs="Arial"/>
        </w:rPr>
      </w:pPr>
      <w:r w:rsidRPr="00BE5C4B">
        <w:rPr>
          <w:rFonts w:ascii="Arial" w:hAnsi="Arial" w:cs="Arial"/>
        </w:rPr>
        <w:t>Imenovanjem novog saziva Vlade TK, sa premijerom Begom Gut</w:t>
      </w:r>
      <w:r w:rsidR="00780E34" w:rsidRPr="00BE5C4B">
        <w:rPr>
          <w:rFonts w:ascii="Arial" w:hAnsi="Arial" w:cs="Arial"/>
        </w:rPr>
        <w:t>ićem na čelu</w:t>
      </w:r>
      <w:r w:rsidR="00193E43" w:rsidRPr="00BE5C4B">
        <w:rPr>
          <w:rStyle w:val="FootnoteReference"/>
          <w:rFonts w:ascii="Arial" w:hAnsi="Arial" w:cs="Arial"/>
        </w:rPr>
        <w:footnoteReference w:id="1"/>
      </w:r>
      <w:r w:rsidR="00780E34" w:rsidRPr="00BE5C4B">
        <w:rPr>
          <w:rFonts w:ascii="Arial" w:hAnsi="Arial" w:cs="Arial"/>
        </w:rPr>
        <w:t>, 20.2.2015. godine</w:t>
      </w:r>
      <w:r w:rsidRPr="00BE5C4B">
        <w:rPr>
          <w:rFonts w:ascii="Arial" w:hAnsi="Arial" w:cs="Arial"/>
        </w:rPr>
        <w:t xml:space="preserve">, okončan je rad </w:t>
      </w:r>
      <w:r w:rsidR="006C188E" w:rsidRPr="00BE5C4B">
        <w:rPr>
          <w:rFonts w:ascii="Arial" w:hAnsi="Arial" w:cs="Arial"/>
        </w:rPr>
        <w:t>Vlade TK u „tehničkom mandatu“, te su stvoreni preduslovi za rad izvršne vlasti</w:t>
      </w:r>
      <w:r w:rsidR="00193E43" w:rsidRPr="00BE5C4B">
        <w:rPr>
          <w:rFonts w:ascii="Arial" w:hAnsi="Arial" w:cs="Arial"/>
        </w:rPr>
        <w:t xml:space="preserve"> u skladu sa voljom</w:t>
      </w:r>
      <w:r w:rsidR="006C188E" w:rsidRPr="00BE5C4B">
        <w:rPr>
          <w:rFonts w:ascii="Arial" w:hAnsi="Arial" w:cs="Arial"/>
        </w:rPr>
        <w:t xml:space="preserve"> </w:t>
      </w:r>
      <w:r w:rsidR="00193E43" w:rsidRPr="00BE5C4B">
        <w:rPr>
          <w:rFonts w:ascii="Arial" w:hAnsi="Arial" w:cs="Arial"/>
        </w:rPr>
        <w:t xml:space="preserve">skupštinske </w:t>
      </w:r>
      <w:r w:rsidR="006C188E" w:rsidRPr="00BE5C4B">
        <w:rPr>
          <w:rFonts w:ascii="Arial" w:hAnsi="Arial" w:cs="Arial"/>
        </w:rPr>
        <w:t>većine</w:t>
      </w:r>
      <w:r w:rsidR="00193E43" w:rsidRPr="00BE5C4B">
        <w:rPr>
          <w:rFonts w:ascii="Arial" w:hAnsi="Arial" w:cs="Arial"/>
        </w:rPr>
        <w:t xml:space="preserve"> formirane nakon posljednjih opštih izbora</w:t>
      </w:r>
      <w:r w:rsidR="006C188E" w:rsidRPr="00BE5C4B">
        <w:rPr>
          <w:rFonts w:ascii="Arial" w:hAnsi="Arial" w:cs="Arial"/>
        </w:rPr>
        <w:t>.</w:t>
      </w:r>
      <w:r w:rsidR="00517FC7" w:rsidRPr="00BE5C4B">
        <w:rPr>
          <w:rFonts w:ascii="Arial" w:hAnsi="Arial" w:cs="Arial"/>
        </w:rPr>
        <w:t xml:space="preserve"> </w:t>
      </w:r>
      <w:r w:rsidR="00883124" w:rsidRPr="00BE5C4B">
        <w:rPr>
          <w:rFonts w:ascii="Arial" w:hAnsi="Arial" w:cs="Arial"/>
        </w:rPr>
        <w:t xml:space="preserve">Ovaj datum je značajan i po tome jer predstavlja formalnu </w:t>
      </w:r>
      <w:r w:rsidR="00517FC7" w:rsidRPr="00BE5C4B">
        <w:rPr>
          <w:rFonts w:ascii="Arial" w:hAnsi="Arial" w:cs="Arial"/>
        </w:rPr>
        <w:t>nultu tačku otpo</w:t>
      </w:r>
      <w:r w:rsidR="00883124" w:rsidRPr="00BE5C4B">
        <w:rPr>
          <w:rFonts w:ascii="Arial" w:hAnsi="Arial" w:cs="Arial"/>
        </w:rPr>
        <w:t xml:space="preserve">činjanja rješavanja </w:t>
      </w:r>
      <w:r w:rsidR="00193E43" w:rsidRPr="00BE5C4B">
        <w:rPr>
          <w:rFonts w:ascii="Arial" w:hAnsi="Arial" w:cs="Arial"/>
        </w:rPr>
        <w:t xml:space="preserve">problema </w:t>
      </w:r>
      <w:r w:rsidR="00883124" w:rsidRPr="00BE5C4B">
        <w:rPr>
          <w:rFonts w:ascii="Arial" w:hAnsi="Arial" w:cs="Arial"/>
        </w:rPr>
        <w:t xml:space="preserve">građana prema konturama planova navedenih u ekspozeu mandatara. </w:t>
      </w:r>
      <w:r w:rsidR="00193E43" w:rsidRPr="00BE5C4B">
        <w:rPr>
          <w:rFonts w:ascii="Arial" w:hAnsi="Arial" w:cs="Arial"/>
        </w:rPr>
        <w:t xml:space="preserve"> </w:t>
      </w:r>
    </w:p>
    <w:p w:rsidR="006C188E" w:rsidRPr="00BE5C4B" w:rsidRDefault="006C188E" w:rsidP="00E02300">
      <w:pPr>
        <w:jc w:val="both"/>
        <w:rPr>
          <w:rFonts w:ascii="Arial" w:hAnsi="Arial" w:cs="Arial"/>
        </w:rPr>
      </w:pPr>
      <w:r w:rsidRPr="00BE5C4B">
        <w:rPr>
          <w:rFonts w:ascii="Arial" w:hAnsi="Arial" w:cs="Arial"/>
        </w:rPr>
        <w:t xml:space="preserve">Gledajući tok procesa konstituisanja vlasti vidljivo je da </w:t>
      </w:r>
      <w:r w:rsidR="000E2F5C" w:rsidRPr="00BE5C4B">
        <w:rPr>
          <w:rFonts w:ascii="Arial" w:hAnsi="Arial" w:cs="Arial"/>
        </w:rPr>
        <w:t xml:space="preserve">su se </w:t>
      </w:r>
      <w:r w:rsidR="00BF1322" w:rsidRPr="00BE5C4B">
        <w:rPr>
          <w:rFonts w:ascii="Arial" w:hAnsi="Arial" w:cs="Arial"/>
        </w:rPr>
        <w:t xml:space="preserve">sukobi oko podjele vlasti </w:t>
      </w:r>
      <w:r w:rsidR="00BE5C4B" w:rsidRPr="00BE5C4B">
        <w:rPr>
          <w:rFonts w:ascii="Arial" w:hAnsi="Arial" w:cs="Arial"/>
        </w:rPr>
        <w:t>na višim nivoa</w:t>
      </w:r>
      <w:r w:rsidR="000E2F5C" w:rsidRPr="00BE5C4B">
        <w:rPr>
          <w:rFonts w:ascii="Arial" w:hAnsi="Arial" w:cs="Arial"/>
        </w:rPr>
        <w:t xml:space="preserve">, značajno reflektovali na odnose među političkim partijama </w:t>
      </w:r>
      <w:r w:rsidRPr="00BE5C4B">
        <w:rPr>
          <w:rFonts w:ascii="Arial" w:hAnsi="Arial" w:cs="Arial"/>
        </w:rPr>
        <w:t>koje čine parlamentarnu većinu u Tuzlanskom kantonu</w:t>
      </w:r>
      <w:r w:rsidR="000E2F5C" w:rsidRPr="00BE5C4B">
        <w:rPr>
          <w:rFonts w:ascii="Arial" w:hAnsi="Arial" w:cs="Arial"/>
        </w:rPr>
        <w:t>. Ta negativna međuveza se ponajprije ogledala u teškom postizanju d</w:t>
      </w:r>
      <w:r w:rsidRPr="00BE5C4B">
        <w:rPr>
          <w:rFonts w:ascii="Arial" w:hAnsi="Arial" w:cs="Arial"/>
        </w:rPr>
        <w:t xml:space="preserve">ogovora </w:t>
      </w:r>
      <w:r w:rsidR="000E2F5C" w:rsidRPr="00BE5C4B">
        <w:rPr>
          <w:rFonts w:ascii="Arial" w:hAnsi="Arial" w:cs="Arial"/>
        </w:rPr>
        <w:t>oko kandidata za funkcije u budućoj vladi, prili</w:t>
      </w:r>
      <w:r w:rsidR="00517FC7" w:rsidRPr="00BE5C4B">
        <w:rPr>
          <w:rFonts w:ascii="Arial" w:hAnsi="Arial" w:cs="Arial"/>
        </w:rPr>
        <w:t>kom imenovanja vladinih tijela,</w:t>
      </w:r>
      <w:r w:rsidR="000E2F5C" w:rsidRPr="00BE5C4B">
        <w:rPr>
          <w:rFonts w:ascii="Arial" w:hAnsi="Arial" w:cs="Arial"/>
        </w:rPr>
        <w:t xml:space="preserve"> </w:t>
      </w:r>
      <w:r w:rsidR="00517FC7" w:rsidRPr="00BE5C4B">
        <w:rPr>
          <w:rFonts w:ascii="Arial" w:hAnsi="Arial" w:cs="Arial"/>
        </w:rPr>
        <w:t xml:space="preserve">ili čak </w:t>
      </w:r>
      <w:r w:rsidR="000E2F5C" w:rsidRPr="00BE5C4B">
        <w:rPr>
          <w:rFonts w:ascii="Arial" w:hAnsi="Arial" w:cs="Arial"/>
        </w:rPr>
        <w:t>prilikom usvajanja budžeta</w:t>
      </w:r>
      <w:r w:rsidR="00517FC7" w:rsidRPr="00BE5C4B">
        <w:rPr>
          <w:rFonts w:ascii="Arial" w:hAnsi="Arial" w:cs="Arial"/>
        </w:rPr>
        <w:t xml:space="preserve">, kada isti </w:t>
      </w:r>
      <w:r w:rsidR="00AA474C" w:rsidRPr="00BE5C4B">
        <w:rPr>
          <w:rFonts w:ascii="Arial" w:hAnsi="Arial" w:cs="Arial"/>
        </w:rPr>
        <w:t xml:space="preserve">u Vladi </w:t>
      </w:r>
      <w:r w:rsidR="00517FC7" w:rsidRPr="00BE5C4B">
        <w:rPr>
          <w:rFonts w:ascii="Arial" w:hAnsi="Arial" w:cs="Arial"/>
        </w:rPr>
        <w:t xml:space="preserve">nije jednoglasno podržan.  </w:t>
      </w:r>
    </w:p>
    <w:p w:rsidR="00517FC7" w:rsidRPr="00BE5C4B" w:rsidRDefault="00AA474C" w:rsidP="00E02300">
      <w:pPr>
        <w:jc w:val="both"/>
        <w:rPr>
          <w:rFonts w:ascii="Arial" w:hAnsi="Arial" w:cs="Arial"/>
        </w:rPr>
      </w:pPr>
      <w:r w:rsidRPr="00BE5C4B">
        <w:rPr>
          <w:rFonts w:ascii="Arial" w:hAnsi="Arial" w:cs="Arial"/>
        </w:rPr>
        <w:t xml:space="preserve">Za razliku od </w:t>
      </w:r>
      <w:r w:rsidR="0046711F" w:rsidRPr="00BE5C4B">
        <w:rPr>
          <w:rFonts w:ascii="Arial" w:hAnsi="Arial" w:cs="Arial"/>
        </w:rPr>
        <w:t xml:space="preserve">djelimične </w:t>
      </w:r>
      <w:r w:rsidRPr="00BE5C4B">
        <w:rPr>
          <w:rFonts w:ascii="Arial" w:hAnsi="Arial" w:cs="Arial"/>
        </w:rPr>
        <w:t xml:space="preserve">podrške Budžetu, političke partije </w:t>
      </w:r>
      <w:r w:rsidR="00BF1322" w:rsidRPr="00BE5C4B">
        <w:rPr>
          <w:rFonts w:ascii="Arial" w:hAnsi="Arial" w:cs="Arial"/>
        </w:rPr>
        <w:t xml:space="preserve">su </w:t>
      </w:r>
      <w:r w:rsidRPr="00BE5C4B">
        <w:rPr>
          <w:rFonts w:ascii="Arial" w:hAnsi="Arial" w:cs="Arial"/>
        </w:rPr>
        <w:t xml:space="preserve">bile jednoglasne prilikom donošenja </w:t>
      </w:r>
      <w:r w:rsidR="005F5B3E" w:rsidRPr="00BE5C4B">
        <w:rPr>
          <w:rFonts w:ascii="Arial" w:hAnsi="Arial" w:cs="Arial"/>
        </w:rPr>
        <w:t xml:space="preserve">odluka o povećanju plata poslanika, </w:t>
      </w:r>
      <w:r w:rsidR="00517FC7" w:rsidRPr="00BE5C4B">
        <w:rPr>
          <w:rFonts w:ascii="Arial" w:hAnsi="Arial" w:cs="Arial"/>
        </w:rPr>
        <w:t>kada su</w:t>
      </w:r>
      <w:r w:rsidRPr="00BE5C4B">
        <w:rPr>
          <w:rFonts w:ascii="Arial" w:hAnsi="Arial" w:cs="Arial"/>
        </w:rPr>
        <w:t xml:space="preserve"> </w:t>
      </w:r>
      <w:r w:rsidR="005F5B3E" w:rsidRPr="00BE5C4B">
        <w:rPr>
          <w:rFonts w:ascii="Arial" w:hAnsi="Arial" w:cs="Arial"/>
        </w:rPr>
        <w:t xml:space="preserve"> izazvale buru nezadovoljstva kompletne javnosti</w:t>
      </w:r>
      <w:r w:rsidR="00AB704D" w:rsidRPr="00BE5C4B">
        <w:rPr>
          <w:rFonts w:ascii="Arial" w:hAnsi="Arial" w:cs="Arial"/>
        </w:rPr>
        <w:t xml:space="preserve"> u kantonu.</w:t>
      </w:r>
    </w:p>
    <w:p w:rsidR="006C188E" w:rsidRPr="00E02300" w:rsidRDefault="006C188E" w:rsidP="00E02300">
      <w:pPr>
        <w:jc w:val="both"/>
        <w:rPr>
          <w:rFonts w:ascii="Arial" w:hAnsi="Arial" w:cs="Arial"/>
          <w:b/>
        </w:rPr>
      </w:pPr>
      <w:r w:rsidRPr="00E02300">
        <w:rPr>
          <w:rFonts w:ascii="Arial" w:hAnsi="Arial" w:cs="Arial"/>
          <w:b/>
        </w:rPr>
        <w:t>Protesti građana u Tuzlanskom kantonu</w:t>
      </w:r>
    </w:p>
    <w:p w:rsidR="00DF6C4C" w:rsidRPr="00E02300" w:rsidRDefault="00517FC7" w:rsidP="00E02300">
      <w:pPr>
        <w:jc w:val="both"/>
        <w:rPr>
          <w:rFonts w:ascii="Arial" w:hAnsi="Arial" w:cs="Arial"/>
        </w:rPr>
      </w:pPr>
      <w:r w:rsidRPr="00E02300">
        <w:rPr>
          <w:rFonts w:ascii="Arial" w:hAnsi="Arial" w:cs="Arial"/>
        </w:rPr>
        <w:t xml:space="preserve">Protesti građana u Tuzlanskom kantonu se odvijaju </w:t>
      </w:r>
      <w:r w:rsidR="00883124" w:rsidRPr="00E02300">
        <w:rPr>
          <w:rFonts w:ascii="Arial" w:hAnsi="Arial" w:cs="Arial"/>
        </w:rPr>
        <w:t xml:space="preserve">godinu </w:t>
      </w:r>
      <w:r w:rsidR="00AA474C">
        <w:rPr>
          <w:rFonts w:ascii="Arial" w:hAnsi="Arial" w:cs="Arial"/>
        </w:rPr>
        <w:t xml:space="preserve">dana </w:t>
      </w:r>
      <w:r w:rsidR="00883124" w:rsidRPr="00E02300">
        <w:rPr>
          <w:rFonts w:ascii="Arial" w:hAnsi="Arial" w:cs="Arial"/>
        </w:rPr>
        <w:t>u</w:t>
      </w:r>
      <w:r w:rsidRPr="00E02300">
        <w:rPr>
          <w:rFonts w:ascii="Arial" w:hAnsi="Arial" w:cs="Arial"/>
        </w:rPr>
        <w:t xml:space="preserve"> kontinuitetu </w:t>
      </w:r>
      <w:r w:rsidR="00883124" w:rsidRPr="00E02300">
        <w:rPr>
          <w:rFonts w:ascii="Arial" w:hAnsi="Arial" w:cs="Arial"/>
        </w:rPr>
        <w:t xml:space="preserve">i uglavnom su povezani za nezadovoljstvo radom Vlade i odlukama koje </w:t>
      </w:r>
      <w:r w:rsidR="001F4E0F" w:rsidRPr="00E02300">
        <w:rPr>
          <w:rFonts w:ascii="Arial" w:hAnsi="Arial" w:cs="Arial"/>
        </w:rPr>
        <w:t xml:space="preserve">ona donosi </w:t>
      </w:r>
      <w:r w:rsidR="00883124" w:rsidRPr="00E02300">
        <w:rPr>
          <w:rFonts w:ascii="Arial" w:hAnsi="Arial" w:cs="Arial"/>
        </w:rPr>
        <w:t xml:space="preserve">u vezi </w:t>
      </w:r>
      <w:r w:rsidR="001F4E0F" w:rsidRPr="00E02300">
        <w:rPr>
          <w:rFonts w:ascii="Arial" w:hAnsi="Arial" w:cs="Arial"/>
        </w:rPr>
        <w:t xml:space="preserve">statusom radnika i </w:t>
      </w:r>
      <w:r w:rsidR="00883124" w:rsidRPr="00E02300">
        <w:rPr>
          <w:rFonts w:ascii="Arial" w:hAnsi="Arial" w:cs="Arial"/>
        </w:rPr>
        <w:t>preduzeća</w:t>
      </w:r>
      <w:r w:rsidR="001F4E0F" w:rsidRPr="00E02300">
        <w:rPr>
          <w:rFonts w:ascii="Arial" w:hAnsi="Arial" w:cs="Arial"/>
        </w:rPr>
        <w:t xml:space="preserve"> koja su u stečaju, </w:t>
      </w:r>
      <w:r w:rsidR="001F4E0F" w:rsidRPr="00BE5C4B">
        <w:rPr>
          <w:rFonts w:ascii="Arial" w:hAnsi="Arial" w:cs="Arial"/>
        </w:rPr>
        <w:t>pre</w:t>
      </w:r>
      <w:r w:rsidR="00BF1322" w:rsidRPr="00BE5C4B">
        <w:rPr>
          <w:rFonts w:ascii="Arial" w:hAnsi="Arial" w:cs="Arial"/>
        </w:rPr>
        <w:t>d</w:t>
      </w:r>
      <w:r w:rsidR="001F4E0F" w:rsidRPr="00BE5C4B">
        <w:rPr>
          <w:rFonts w:ascii="Arial" w:hAnsi="Arial" w:cs="Arial"/>
        </w:rPr>
        <w:t xml:space="preserve"> s</w:t>
      </w:r>
      <w:r w:rsidR="001F4E0F" w:rsidRPr="00E02300">
        <w:rPr>
          <w:rFonts w:ascii="Arial" w:hAnsi="Arial" w:cs="Arial"/>
        </w:rPr>
        <w:t>tečajem ili imaju teškoće u poslovanju.</w:t>
      </w:r>
    </w:p>
    <w:p w:rsidR="001F4E0F" w:rsidRPr="00E02300" w:rsidRDefault="001F4E0F" w:rsidP="00E02300">
      <w:pPr>
        <w:jc w:val="both"/>
        <w:rPr>
          <w:rFonts w:ascii="Arial" w:hAnsi="Arial" w:cs="Arial"/>
        </w:rPr>
      </w:pPr>
      <w:r w:rsidRPr="00E02300">
        <w:rPr>
          <w:rFonts w:ascii="Arial" w:hAnsi="Arial" w:cs="Arial"/>
        </w:rPr>
        <w:t>Većina građana koji protestvuju su nezadovoljni radnici, koji  su svoje zahtjeve iznose putem različitih formalnih i neformalnih sindika</w:t>
      </w:r>
      <w:r w:rsidR="00AA474C">
        <w:rPr>
          <w:rFonts w:ascii="Arial" w:hAnsi="Arial" w:cs="Arial"/>
        </w:rPr>
        <w:t>lnih grupacija,</w:t>
      </w:r>
      <w:r w:rsidRPr="00E02300">
        <w:rPr>
          <w:rFonts w:ascii="Arial" w:hAnsi="Arial" w:cs="Arial"/>
        </w:rPr>
        <w:t xml:space="preserve"> koji traže posao i hitno redovno socijalno zbrinjavanje. </w:t>
      </w:r>
    </w:p>
    <w:p w:rsidR="00F26D43" w:rsidRPr="00E02300" w:rsidRDefault="00E2415E" w:rsidP="00E02300">
      <w:pPr>
        <w:jc w:val="both"/>
        <w:rPr>
          <w:rFonts w:ascii="Arial" w:hAnsi="Arial" w:cs="Arial"/>
        </w:rPr>
      </w:pPr>
      <w:r w:rsidRPr="00E02300">
        <w:rPr>
          <w:rFonts w:ascii="Arial" w:hAnsi="Arial" w:cs="Arial"/>
        </w:rPr>
        <w:t>Zbog činjenice da je</w:t>
      </w:r>
      <w:r w:rsidR="001F4E0F" w:rsidRPr="00E02300">
        <w:rPr>
          <w:rFonts w:ascii="Arial" w:hAnsi="Arial" w:cs="Arial"/>
        </w:rPr>
        <w:t xml:space="preserve"> u prvom kvartalu</w:t>
      </w:r>
      <w:r w:rsidRPr="00E02300">
        <w:rPr>
          <w:rFonts w:ascii="Arial" w:hAnsi="Arial" w:cs="Arial"/>
        </w:rPr>
        <w:t>,</w:t>
      </w:r>
      <w:r w:rsidR="001F4E0F" w:rsidRPr="00E02300">
        <w:rPr>
          <w:rFonts w:ascii="Arial" w:hAnsi="Arial" w:cs="Arial"/>
        </w:rPr>
        <w:t xml:space="preserve"> više od polovine </w:t>
      </w:r>
      <w:r w:rsidRPr="00E02300">
        <w:rPr>
          <w:rFonts w:ascii="Arial" w:hAnsi="Arial" w:cs="Arial"/>
        </w:rPr>
        <w:t xml:space="preserve">vremena u </w:t>
      </w:r>
      <w:r w:rsidR="001F4E0F" w:rsidRPr="00E02300">
        <w:rPr>
          <w:rFonts w:ascii="Arial" w:hAnsi="Arial" w:cs="Arial"/>
        </w:rPr>
        <w:t>izvršnoj vlasti radila „vlada u tehničkom mandatu“</w:t>
      </w:r>
      <w:r w:rsidRPr="00E02300">
        <w:rPr>
          <w:rFonts w:ascii="Arial" w:hAnsi="Arial" w:cs="Arial"/>
        </w:rPr>
        <w:t xml:space="preserve">, predstavnici sindikata su procijenili da će protesti biti djelotvorniji ukoliko </w:t>
      </w:r>
      <w:r w:rsidR="001F4E0F" w:rsidRPr="00E02300">
        <w:rPr>
          <w:rFonts w:ascii="Arial" w:hAnsi="Arial" w:cs="Arial"/>
        </w:rPr>
        <w:t xml:space="preserve"> </w:t>
      </w:r>
      <w:r w:rsidR="005F5B3E" w:rsidRPr="00E02300">
        <w:rPr>
          <w:rFonts w:ascii="Arial" w:hAnsi="Arial" w:cs="Arial"/>
        </w:rPr>
        <w:t xml:space="preserve">budu izražavani i prema institucijama zakonodavne vlasti. </w:t>
      </w:r>
      <w:r w:rsidR="008B6C81">
        <w:rPr>
          <w:rFonts w:ascii="Arial" w:hAnsi="Arial" w:cs="Arial"/>
        </w:rPr>
        <w:t xml:space="preserve"> Do imenovanja Vlade TK</w:t>
      </w:r>
      <w:r w:rsidR="00282670">
        <w:rPr>
          <w:rFonts w:ascii="Arial" w:hAnsi="Arial" w:cs="Arial"/>
        </w:rPr>
        <w:t>,</w:t>
      </w:r>
      <w:r w:rsidR="008B6C81">
        <w:rPr>
          <w:rFonts w:ascii="Arial" w:hAnsi="Arial" w:cs="Arial"/>
        </w:rPr>
        <w:t xml:space="preserve"> predstavnici sindikata su održali nekoliko sastanaka sa kolegijem Skupštine kojem su podnijeli svoje zahtjeve</w:t>
      </w:r>
      <w:r w:rsidR="008B6C81">
        <w:rPr>
          <w:rStyle w:val="FootnoteReference"/>
          <w:rFonts w:ascii="Arial" w:hAnsi="Arial" w:cs="Arial"/>
        </w:rPr>
        <w:footnoteReference w:id="2"/>
      </w:r>
      <w:r w:rsidR="00AA474C">
        <w:rPr>
          <w:rFonts w:ascii="Arial" w:hAnsi="Arial" w:cs="Arial"/>
        </w:rPr>
        <w:t>.</w:t>
      </w:r>
      <w:r w:rsidR="008B6C81">
        <w:rPr>
          <w:rFonts w:ascii="Arial" w:hAnsi="Arial" w:cs="Arial"/>
        </w:rPr>
        <w:t xml:space="preserve"> </w:t>
      </w:r>
      <w:r w:rsidR="005F5B3E" w:rsidRPr="00E02300">
        <w:rPr>
          <w:rFonts w:ascii="Arial" w:hAnsi="Arial" w:cs="Arial"/>
        </w:rPr>
        <w:t xml:space="preserve">Nakon takve odluke, u Tuzlanskom kantonu </w:t>
      </w:r>
      <w:r w:rsidR="00AB704D" w:rsidRPr="00E02300">
        <w:rPr>
          <w:rFonts w:ascii="Arial" w:hAnsi="Arial" w:cs="Arial"/>
        </w:rPr>
        <w:t xml:space="preserve">građanski </w:t>
      </w:r>
      <w:r w:rsidR="005F5B3E" w:rsidRPr="00E02300">
        <w:rPr>
          <w:rFonts w:ascii="Arial" w:hAnsi="Arial" w:cs="Arial"/>
        </w:rPr>
        <w:t xml:space="preserve">protesti se redovno održavaju ispred institucija </w:t>
      </w:r>
      <w:r w:rsidR="00B553F5" w:rsidRPr="00B553F5">
        <w:rPr>
          <w:rFonts w:ascii="Arial" w:hAnsi="Arial" w:cs="Arial"/>
          <w:color w:val="FF0000"/>
        </w:rPr>
        <w:t>i</w:t>
      </w:r>
      <w:r w:rsidR="00B553F5">
        <w:rPr>
          <w:rFonts w:ascii="Arial" w:hAnsi="Arial" w:cs="Arial"/>
        </w:rPr>
        <w:t xml:space="preserve"> </w:t>
      </w:r>
      <w:r w:rsidR="005F5B3E" w:rsidRPr="00E02300">
        <w:rPr>
          <w:rFonts w:ascii="Arial" w:hAnsi="Arial" w:cs="Arial"/>
        </w:rPr>
        <w:t>zakonodavne</w:t>
      </w:r>
      <w:r w:rsidR="005F5B3E" w:rsidRPr="00B553F5">
        <w:rPr>
          <w:rFonts w:ascii="Arial" w:hAnsi="Arial" w:cs="Arial"/>
          <w:color w:val="FF0000"/>
        </w:rPr>
        <w:t xml:space="preserve"> </w:t>
      </w:r>
      <w:r w:rsidR="00B553F5" w:rsidRPr="00B553F5">
        <w:rPr>
          <w:rFonts w:ascii="Arial" w:hAnsi="Arial" w:cs="Arial"/>
          <w:color w:val="FF0000"/>
        </w:rPr>
        <w:t xml:space="preserve">i </w:t>
      </w:r>
      <w:r w:rsidR="005F5B3E" w:rsidRPr="00E02300">
        <w:rPr>
          <w:rFonts w:ascii="Arial" w:hAnsi="Arial" w:cs="Arial"/>
        </w:rPr>
        <w:t>izvršne i sudske vlasti.</w:t>
      </w:r>
    </w:p>
    <w:p w:rsidR="005F5B3E" w:rsidRPr="00E02300" w:rsidRDefault="005F5B3E" w:rsidP="00E02300">
      <w:pPr>
        <w:jc w:val="both"/>
        <w:rPr>
          <w:rFonts w:ascii="Arial" w:hAnsi="Arial" w:cs="Arial"/>
        </w:rPr>
      </w:pPr>
      <w:r w:rsidRPr="00E02300">
        <w:rPr>
          <w:rFonts w:ascii="Arial" w:hAnsi="Arial" w:cs="Arial"/>
        </w:rPr>
        <w:lastRenderedPageBreak/>
        <w:t>Dodatni</w:t>
      </w:r>
      <w:r w:rsidR="00B553F5">
        <w:rPr>
          <w:rFonts w:ascii="Arial" w:hAnsi="Arial" w:cs="Arial"/>
        </w:rPr>
        <w:t xml:space="preserve"> </w:t>
      </w:r>
      <w:r w:rsidRPr="00E02300">
        <w:rPr>
          <w:rFonts w:ascii="Arial" w:hAnsi="Arial" w:cs="Arial"/>
        </w:rPr>
        <w:t xml:space="preserve">razlog za izražavanje protesta prema zakonodavnoj vlasti, radnici su dobili nakon nerazumne odluke Administrativne komisije Skupštine da poveća primanja poslanika za 20% odmah nakon što je donešena odluka o zaduženju kantona za novih 20 miliona KM. </w:t>
      </w:r>
      <w:r w:rsidR="00B553F5" w:rsidRPr="00BE5C4B">
        <w:rPr>
          <w:rFonts w:ascii="Arial" w:hAnsi="Arial" w:cs="Arial"/>
        </w:rPr>
        <w:t>P</w:t>
      </w:r>
      <w:r w:rsidR="00AB704D" w:rsidRPr="00E02300">
        <w:rPr>
          <w:rFonts w:ascii="Arial" w:hAnsi="Arial" w:cs="Arial"/>
        </w:rPr>
        <w:t>ovlačenjem sporne odluke,</w:t>
      </w:r>
      <w:r w:rsidR="00B553F5">
        <w:rPr>
          <w:rFonts w:ascii="Arial" w:hAnsi="Arial" w:cs="Arial"/>
        </w:rPr>
        <w:t xml:space="preserve"> </w:t>
      </w:r>
      <w:r w:rsidR="00AB704D" w:rsidRPr="00E02300">
        <w:rPr>
          <w:rFonts w:ascii="Arial" w:hAnsi="Arial" w:cs="Arial"/>
        </w:rPr>
        <w:t xml:space="preserve">Skupština je samo donekle smirila uzburkane strasti i opšte nezadovoljstvo </w:t>
      </w:r>
      <w:r w:rsidR="00FA4AB4">
        <w:rPr>
          <w:rFonts w:ascii="Arial" w:hAnsi="Arial" w:cs="Arial"/>
        </w:rPr>
        <w:t xml:space="preserve">javnosti </w:t>
      </w:r>
      <w:r w:rsidR="00AB704D" w:rsidRPr="00E02300">
        <w:rPr>
          <w:rFonts w:ascii="Arial" w:hAnsi="Arial" w:cs="Arial"/>
        </w:rPr>
        <w:t>ponašanjem poslanika</w:t>
      </w:r>
      <w:r w:rsidR="00FA4AB4">
        <w:rPr>
          <w:rFonts w:ascii="Arial" w:hAnsi="Arial" w:cs="Arial"/>
        </w:rPr>
        <w:t>,</w:t>
      </w:r>
      <w:r w:rsidR="00AB704D" w:rsidRPr="00E02300">
        <w:rPr>
          <w:rFonts w:ascii="Arial" w:hAnsi="Arial" w:cs="Arial"/>
        </w:rPr>
        <w:t xml:space="preserve"> koji su bez obzira na </w:t>
      </w:r>
      <w:r w:rsidR="00FA4AB4">
        <w:rPr>
          <w:rFonts w:ascii="Arial" w:hAnsi="Arial" w:cs="Arial"/>
        </w:rPr>
        <w:t xml:space="preserve">to kojoj </w:t>
      </w:r>
      <w:r w:rsidR="00FA4AB4" w:rsidRPr="00E02300">
        <w:rPr>
          <w:rFonts w:ascii="Arial" w:hAnsi="Arial" w:cs="Arial"/>
        </w:rPr>
        <w:t xml:space="preserve">političkoj stranci </w:t>
      </w:r>
      <w:r w:rsidR="00AB704D" w:rsidRPr="00E02300">
        <w:rPr>
          <w:rFonts w:ascii="Arial" w:hAnsi="Arial" w:cs="Arial"/>
        </w:rPr>
        <w:t>pripad</w:t>
      </w:r>
      <w:r w:rsidR="00FA4AB4">
        <w:rPr>
          <w:rFonts w:ascii="Arial" w:hAnsi="Arial" w:cs="Arial"/>
        </w:rPr>
        <w:t>aju,</w:t>
      </w:r>
      <w:r w:rsidR="00AB704D" w:rsidRPr="00E02300">
        <w:rPr>
          <w:rFonts w:ascii="Arial" w:hAnsi="Arial" w:cs="Arial"/>
        </w:rPr>
        <w:t xml:space="preserve"> </w:t>
      </w:r>
      <w:r w:rsidR="00FA4AB4">
        <w:rPr>
          <w:rFonts w:ascii="Arial" w:hAnsi="Arial" w:cs="Arial"/>
        </w:rPr>
        <w:t xml:space="preserve">prilikom borbe za lične interese na samom početku mandata, </w:t>
      </w:r>
      <w:r w:rsidR="00FA4AB4" w:rsidRPr="00E02300">
        <w:rPr>
          <w:rFonts w:ascii="Arial" w:hAnsi="Arial" w:cs="Arial"/>
        </w:rPr>
        <w:t xml:space="preserve">pokazali </w:t>
      </w:r>
      <w:r w:rsidR="00FA4AB4">
        <w:rPr>
          <w:rFonts w:ascii="Arial" w:hAnsi="Arial" w:cs="Arial"/>
        </w:rPr>
        <w:t xml:space="preserve"> zavidno </w:t>
      </w:r>
      <w:r w:rsidR="00AB704D" w:rsidRPr="00E02300">
        <w:rPr>
          <w:rFonts w:ascii="Arial" w:hAnsi="Arial" w:cs="Arial"/>
        </w:rPr>
        <w:t>jedinstvo i žilavu borbenost</w:t>
      </w:r>
      <w:r w:rsidR="00FA4AB4">
        <w:rPr>
          <w:rFonts w:ascii="Arial" w:hAnsi="Arial" w:cs="Arial"/>
        </w:rPr>
        <w:t xml:space="preserve">. </w:t>
      </w:r>
      <w:r w:rsidR="00AB704D" w:rsidRPr="00E02300">
        <w:rPr>
          <w:rFonts w:ascii="Arial" w:hAnsi="Arial" w:cs="Arial"/>
        </w:rPr>
        <w:t xml:space="preserve"> </w:t>
      </w:r>
    </w:p>
    <w:p w:rsidR="005F5B3E" w:rsidRDefault="005F5B3E" w:rsidP="005F5B3E"/>
    <w:p w:rsidR="00CC0E13" w:rsidRDefault="00CC0E13">
      <w:r>
        <w:br w:type="page"/>
      </w: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5" w:name="_Toc418684557"/>
      <w:r w:rsidRPr="00935222">
        <w:rPr>
          <w:rFonts w:ascii="Arial" w:hAnsi="Arial" w:cs="Arial"/>
          <w:color w:val="FFFFFF"/>
          <w:sz w:val="24"/>
          <w:szCs w:val="24"/>
        </w:rPr>
        <w:lastRenderedPageBreak/>
        <w:t>SASTAV SKUPŠTINE I VLADAJUĆA KOALICIJA</w:t>
      </w:r>
      <w:bookmarkEnd w:id="5"/>
      <w:r w:rsidRPr="00935222">
        <w:rPr>
          <w:rFonts w:ascii="Arial" w:hAnsi="Arial" w:cs="Arial"/>
          <w:color w:val="FFFFFF"/>
          <w:sz w:val="24"/>
          <w:szCs w:val="24"/>
        </w:rPr>
        <w:tab/>
      </w:r>
    </w:p>
    <w:p w:rsidR="00DF6C4C" w:rsidRPr="00C82C10" w:rsidRDefault="00DF6C4C" w:rsidP="00DF6C4C">
      <w:pPr>
        <w:rPr>
          <w:szCs w:val="18"/>
          <w:lang w:val="en-US"/>
        </w:rPr>
      </w:pPr>
    </w:p>
    <w:p w:rsidR="00DF6C4C" w:rsidRPr="00F86D37" w:rsidRDefault="00DF6C4C" w:rsidP="00DF6C4C">
      <w:pPr>
        <w:jc w:val="both"/>
        <w:rPr>
          <w:szCs w:val="28"/>
          <w:lang w:val="en-US"/>
        </w:rPr>
      </w:pPr>
      <w:r>
        <w:rPr>
          <w:rFonts w:ascii="Arial" w:hAnsi="Arial" w:cs="Arial"/>
        </w:rPr>
        <w:t>U posmatranom periodu nije bilo promjena u personalnom i stranačkom sastavu Skupštine TK, niti njenog rukovodstva.</w:t>
      </w:r>
    </w:p>
    <w:tbl>
      <w:tblPr>
        <w:tblStyle w:val="MediumList2-Accent1"/>
        <w:tblW w:w="0" w:type="auto"/>
        <w:jc w:val="center"/>
        <w:tblLook w:val="04A0" w:firstRow="1" w:lastRow="0" w:firstColumn="1" w:lastColumn="0" w:noHBand="0" w:noVBand="1"/>
      </w:tblPr>
      <w:tblGrid>
        <w:gridCol w:w="657"/>
        <w:gridCol w:w="2942"/>
        <w:gridCol w:w="397"/>
        <w:gridCol w:w="1403"/>
        <w:gridCol w:w="1581"/>
        <w:gridCol w:w="1799"/>
      </w:tblGrid>
      <w:tr w:rsidR="00DF6C4C" w:rsidRPr="002D39CB" w:rsidTr="00863EDB">
        <w:trPr>
          <w:cnfStyle w:val="100000000000" w:firstRow="1" w:lastRow="0" w:firstColumn="0" w:lastColumn="0" w:oddVBand="0" w:evenVBand="0" w:oddHBand="0" w:evenHBand="0" w:firstRowFirstColumn="0" w:firstRowLastColumn="0" w:lastRowFirstColumn="0" w:lastRowLastColumn="0"/>
          <w:trHeight w:val="720"/>
          <w:tblHeader/>
          <w:jc w:val="center"/>
        </w:trPr>
        <w:tc>
          <w:tcPr>
            <w:cnfStyle w:val="001000000100" w:firstRow="0" w:lastRow="0" w:firstColumn="1" w:lastColumn="0" w:oddVBand="0" w:evenVBand="0" w:oddHBand="0" w:evenHBand="0" w:firstRowFirstColumn="1" w:firstRowLastColumn="0" w:lastRowFirstColumn="0" w:lastRowLastColumn="0"/>
            <w:tcW w:w="657" w:type="dxa"/>
          </w:tcPr>
          <w:p w:rsidR="00DF6C4C" w:rsidRPr="002D39CB" w:rsidRDefault="00DF6C4C" w:rsidP="00DF6C4C">
            <w:pPr>
              <w:jc w:val="center"/>
              <w:rPr>
                <w:rFonts w:asciiTheme="minorHAnsi" w:eastAsiaTheme="minorEastAsia" w:hAnsiTheme="minorHAnsi"/>
                <w:b/>
                <w:color w:val="auto"/>
                <w:sz w:val="22"/>
                <w:szCs w:val="22"/>
              </w:rPr>
            </w:pPr>
            <w:r w:rsidRPr="002D39CB">
              <w:rPr>
                <w:rFonts w:asciiTheme="minorHAnsi" w:eastAsiaTheme="minorEastAsia" w:hAnsiTheme="minorHAnsi"/>
                <w:b/>
                <w:color w:val="auto"/>
                <w:sz w:val="22"/>
                <w:szCs w:val="22"/>
              </w:rPr>
              <w:t>R.br.</w:t>
            </w:r>
          </w:p>
        </w:tc>
        <w:tc>
          <w:tcPr>
            <w:tcW w:w="2942" w:type="dxa"/>
          </w:tcPr>
          <w:p w:rsidR="00DF6C4C" w:rsidRPr="002D39CB" w:rsidRDefault="00DF6C4C" w:rsidP="00DF6C4C">
            <w:pPr>
              <w:ind w:left="-109"/>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2D39CB">
              <w:rPr>
                <w:rFonts w:asciiTheme="minorHAnsi" w:eastAsiaTheme="minorEastAsia" w:hAnsiTheme="minorHAnsi" w:cstheme="minorBidi"/>
                <w:b/>
                <w:color w:val="auto"/>
                <w:sz w:val="22"/>
                <w:szCs w:val="22"/>
              </w:rPr>
              <w:t>Poslanik</w:t>
            </w:r>
          </w:p>
        </w:tc>
        <w:tc>
          <w:tcPr>
            <w:tcW w:w="1800" w:type="dxa"/>
            <w:gridSpan w:val="2"/>
          </w:tcPr>
          <w:p w:rsidR="00DF6C4C" w:rsidRPr="002D39CB" w:rsidRDefault="00DF6C4C" w:rsidP="00DF6C4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2D39CB">
              <w:rPr>
                <w:rFonts w:asciiTheme="minorHAnsi" w:eastAsiaTheme="minorEastAsia" w:hAnsiTheme="minorHAnsi" w:cstheme="minorBidi"/>
                <w:b/>
                <w:color w:val="auto"/>
                <w:sz w:val="22"/>
                <w:szCs w:val="22"/>
              </w:rPr>
              <w:t>Stranka</w:t>
            </w:r>
          </w:p>
        </w:tc>
        <w:tc>
          <w:tcPr>
            <w:tcW w:w="1581" w:type="dxa"/>
          </w:tcPr>
          <w:p w:rsidR="00DF6C4C" w:rsidRPr="002D39CB" w:rsidRDefault="00DF6C4C" w:rsidP="00DF6C4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2D39CB">
              <w:rPr>
                <w:rFonts w:asciiTheme="minorHAnsi" w:eastAsiaTheme="minorEastAsia" w:hAnsiTheme="minorHAnsi" w:cstheme="minorBidi"/>
                <w:b/>
                <w:color w:val="auto"/>
                <w:sz w:val="22"/>
                <w:szCs w:val="22"/>
              </w:rPr>
              <w:t>Trajanje aktuelnog mandata</w:t>
            </w:r>
          </w:p>
        </w:tc>
        <w:tc>
          <w:tcPr>
            <w:tcW w:w="1799" w:type="dxa"/>
          </w:tcPr>
          <w:p w:rsidR="00DF6C4C" w:rsidRPr="002D39CB" w:rsidRDefault="00DF6C4C" w:rsidP="00DF6C4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2D39CB">
              <w:rPr>
                <w:rFonts w:asciiTheme="minorHAnsi" w:eastAsiaTheme="minorEastAsia" w:hAnsiTheme="minorHAnsi" w:cstheme="minorBidi"/>
                <w:b/>
                <w:color w:val="auto"/>
                <w:sz w:val="22"/>
                <w:szCs w:val="22"/>
              </w:rPr>
              <w:t>Mandat u Skupštini</w:t>
            </w:r>
          </w:p>
        </w:tc>
      </w:tr>
      <w:tr w:rsidR="00DF6C4C"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sidRPr="002D39CB">
              <w:rPr>
                <w:rFonts w:asciiTheme="minorHAnsi" w:eastAsiaTheme="minorEastAsia" w:hAnsiTheme="minorHAnsi"/>
                <w:color w:val="auto"/>
              </w:rPr>
              <w:t>1</w:t>
            </w:r>
          </w:p>
        </w:tc>
        <w:tc>
          <w:tcPr>
            <w:tcW w:w="3339" w:type="dxa"/>
            <w:gridSpan w:val="2"/>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Jasmina Lugavić</w:t>
            </w:r>
          </w:p>
        </w:tc>
        <w:tc>
          <w:tcPr>
            <w:tcW w:w="1403" w:type="dxa"/>
          </w:tcPr>
          <w:p w:rsidR="00DF6C4C" w:rsidRPr="002D39CB"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1581" w:type="dxa"/>
          </w:tcPr>
          <w:p w:rsidR="00DF6C4C" w:rsidRPr="002D39CB" w:rsidRDefault="00DF6C4C"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DF6C4C" w:rsidRPr="002D39CB"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DF6C4C" w:rsidRPr="002D39CB" w:rsidTr="00863EDB">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sidRPr="002D39CB">
              <w:rPr>
                <w:rFonts w:asciiTheme="minorHAnsi" w:eastAsiaTheme="minorEastAsia" w:hAnsiTheme="minorHAnsi"/>
                <w:color w:val="auto"/>
              </w:rPr>
              <w:t>2</w:t>
            </w:r>
          </w:p>
        </w:tc>
        <w:tc>
          <w:tcPr>
            <w:tcW w:w="3339" w:type="dxa"/>
            <w:gridSpan w:val="2"/>
          </w:tcPr>
          <w:p w:rsidR="00DF6C4C" w:rsidRPr="002D39CB" w:rsidRDefault="00DF6C4C"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Midhat Čaušević</w:t>
            </w:r>
          </w:p>
        </w:tc>
        <w:tc>
          <w:tcPr>
            <w:tcW w:w="1403" w:type="dxa"/>
          </w:tcPr>
          <w:p w:rsidR="00DF6C4C" w:rsidRPr="002D39CB"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1581" w:type="dxa"/>
          </w:tcPr>
          <w:p w:rsidR="00DF6C4C" w:rsidRPr="002D39CB" w:rsidRDefault="00863EDB" w:rsidP="003A68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DF6C4C" w:rsidRPr="002D39CB"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DF6C4C"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sidRPr="002D39CB">
              <w:rPr>
                <w:rFonts w:asciiTheme="minorHAnsi" w:eastAsiaTheme="minorEastAsia" w:hAnsiTheme="minorHAnsi"/>
                <w:color w:val="auto"/>
              </w:rPr>
              <w:t>3</w:t>
            </w:r>
          </w:p>
        </w:tc>
        <w:tc>
          <w:tcPr>
            <w:tcW w:w="3339" w:type="dxa"/>
            <w:gridSpan w:val="2"/>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Muamer Zukić</w:t>
            </w:r>
          </w:p>
        </w:tc>
        <w:tc>
          <w:tcPr>
            <w:tcW w:w="1403" w:type="dxa"/>
          </w:tcPr>
          <w:p w:rsidR="00DF6C4C" w:rsidRPr="002D39CB"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1581" w:type="dxa"/>
          </w:tcPr>
          <w:p w:rsidR="00DF6C4C" w:rsidRPr="002D39CB" w:rsidRDefault="00DF6C4C"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DF6C4C" w:rsidRPr="002D39CB"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DF6C4C" w:rsidRPr="002D39CB" w:rsidTr="00863EDB">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sidRPr="002D39CB">
              <w:rPr>
                <w:rFonts w:asciiTheme="minorHAnsi" w:eastAsiaTheme="minorEastAsia" w:hAnsiTheme="minorHAnsi"/>
                <w:color w:val="auto"/>
              </w:rPr>
              <w:t>4</w:t>
            </w:r>
          </w:p>
        </w:tc>
        <w:tc>
          <w:tcPr>
            <w:tcW w:w="3339" w:type="dxa"/>
            <w:gridSpan w:val="2"/>
          </w:tcPr>
          <w:p w:rsidR="00DF6C4C" w:rsidRPr="002D39CB" w:rsidRDefault="00DF6C4C"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Mehmed Barjaktarević</w:t>
            </w:r>
          </w:p>
        </w:tc>
        <w:tc>
          <w:tcPr>
            <w:tcW w:w="1403" w:type="dxa"/>
          </w:tcPr>
          <w:p w:rsidR="00DF6C4C" w:rsidRPr="002D39CB"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1581" w:type="dxa"/>
          </w:tcPr>
          <w:p w:rsidR="00DF6C4C" w:rsidRPr="002D39CB" w:rsidRDefault="00DF6C4C" w:rsidP="003A68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DF6C4C" w:rsidRPr="002D39CB"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DF6C4C"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sidRPr="002D39CB">
              <w:rPr>
                <w:rFonts w:asciiTheme="minorHAnsi" w:eastAsiaTheme="minorEastAsia" w:hAnsiTheme="minorHAnsi"/>
                <w:color w:val="auto"/>
              </w:rPr>
              <w:t>5</w:t>
            </w:r>
          </w:p>
        </w:tc>
        <w:tc>
          <w:tcPr>
            <w:tcW w:w="3339" w:type="dxa"/>
            <w:gridSpan w:val="2"/>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Mirsad Bečić</w:t>
            </w:r>
          </w:p>
        </w:tc>
        <w:tc>
          <w:tcPr>
            <w:tcW w:w="1403" w:type="dxa"/>
          </w:tcPr>
          <w:p w:rsidR="00DF6C4C" w:rsidRPr="002D39CB"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1581" w:type="dxa"/>
          </w:tcPr>
          <w:p w:rsidR="00DF6C4C" w:rsidRPr="002D39CB" w:rsidRDefault="00863EDB"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DF6C4C" w:rsidRPr="002D39CB"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6</w:t>
            </w:r>
          </w:p>
        </w:tc>
        <w:tc>
          <w:tcPr>
            <w:tcW w:w="3339" w:type="dxa"/>
            <w:gridSpan w:val="2"/>
          </w:tcPr>
          <w:p w:rsidR="003A6888" w:rsidRPr="002D39CB" w:rsidRDefault="003A6888"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Fetah Hujdur</w:t>
            </w:r>
          </w:p>
        </w:tc>
        <w:tc>
          <w:tcPr>
            <w:tcW w:w="1403"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1581" w:type="dxa"/>
          </w:tcPr>
          <w:p w:rsidR="003A6888" w:rsidRPr="002D39CB" w:rsidRDefault="003A6888" w:rsidP="003A68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7</w:t>
            </w:r>
          </w:p>
        </w:tc>
        <w:tc>
          <w:tcPr>
            <w:tcW w:w="3339" w:type="dxa"/>
            <w:gridSpan w:val="2"/>
          </w:tcPr>
          <w:p w:rsidR="003A6888" w:rsidRPr="002D39CB" w:rsidRDefault="003A6888"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Rasim Dostović</w:t>
            </w:r>
          </w:p>
        </w:tc>
        <w:tc>
          <w:tcPr>
            <w:tcW w:w="1403"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1581" w:type="dxa"/>
          </w:tcPr>
          <w:p w:rsidR="003A6888" w:rsidRPr="002D39CB" w:rsidRDefault="003A6888"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2</w:t>
            </w:r>
          </w:p>
        </w:tc>
      </w:tr>
      <w:tr w:rsidR="003A6888" w:rsidRPr="002D39CB" w:rsidTr="00863EDB">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8</w:t>
            </w:r>
          </w:p>
        </w:tc>
        <w:tc>
          <w:tcPr>
            <w:tcW w:w="3339" w:type="dxa"/>
            <w:gridSpan w:val="2"/>
          </w:tcPr>
          <w:p w:rsidR="003A6888" w:rsidRPr="002D39CB" w:rsidRDefault="003A6888"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Suad Salibašić</w:t>
            </w:r>
          </w:p>
        </w:tc>
        <w:tc>
          <w:tcPr>
            <w:tcW w:w="1403"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1581" w:type="dxa"/>
          </w:tcPr>
          <w:p w:rsidR="003A6888" w:rsidRPr="002D39CB" w:rsidRDefault="003A6888" w:rsidP="003A68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9</w:t>
            </w:r>
          </w:p>
        </w:tc>
        <w:tc>
          <w:tcPr>
            <w:tcW w:w="3339" w:type="dxa"/>
            <w:gridSpan w:val="2"/>
          </w:tcPr>
          <w:p w:rsidR="003A6888" w:rsidRPr="002D39CB" w:rsidRDefault="003A6888"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Narcisa Šiljegović</w:t>
            </w:r>
          </w:p>
        </w:tc>
        <w:tc>
          <w:tcPr>
            <w:tcW w:w="1403"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1581" w:type="dxa"/>
          </w:tcPr>
          <w:p w:rsidR="003A6888" w:rsidRPr="002D39CB" w:rsidRDefault="003A6888"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10</w:t>
            </w:r>
          </w:p>
        </w:tc>
        <w:tc>
          <w:tcPr>
            <w:tcW w:w="3339" w:type="dxa"/>
            <w:gridSpan w:val="2"/>
          </w:tcPr>
          <w:p w:rsidR="003A6888" w:rsidRPr="002D39CB" w:rsidRDefault="003A6888"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Azra Kahrimanović</w:t>
            </w:r>
          </w:p>
        </w:tc>
        <w:tc>
          <w:tcPr>
            <w:tcW w:w="1403"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1581" w:type="dxa"/>
          </w:tcPr>
          <w:p w:rsidR="003A6888" w:rsidRPr="002D39CB" w:rsidRDefault="003A6888" w:rsidP="003A68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11</w:t>
            </w:r>
          </w:p>
        </w:tc>
        <w:tc>
          <w:tcPr>
            <w:tcW w:w="3339" w:type="dxa"/>
            <w:gridSpan w:val="2"/>
          </w:tcPr>
          <w:p w:rsidR="003A6888" w:rsidRPr="002D39CB" w:rsidRDefault="003A6888"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Mirza Omerdić</w:t>
            </w:r>
          </w:p>
        </w:tc>
        <w:tc>
          <w:tcPr>
            <w:tcW w:w="1403"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1581" w:type="dxa"/>
          </w:tcPr>
          <w:p w:rsidR="003A6888" w:rsidRPr="002D39CB" w:rsidRDefault="003A6888"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12</w:t>
            </w:r>
          </w:p>
        </w:tc>
        <w:tc>
          <w:tcPr>
            <w:tcW w:w="3339" w:type="dxa"/>
            <w:gridSpan w:val="2"/>
          </w:tcPr>
          <w:p w:rsidR="003A6888" w:rsidRPr="002D39CB" w:rsidRDefault="003A6888"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Senad Alić</w:t>
            </w:r>
          </w:p>
        </w:tc>
        <w:tc>
          <w:tcPr>
            <w:tcW w:w="1403"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1581" w:type="dxa"/>
          </w:tcPr>
          <w:p w:rsidR="003A6888" w:rsidRPr="002D39CB" w:rsidRDefault="003A6888" w:rsidP="003A68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3</w:t>
            </w:r>
          </w:p>
        </w:tc>
      </w:tr>
      <w:tr w:rsidR="003A6888"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13</w:t>
            </w:r>
          </w:p>
        </w:tc>
        <w:tc>
          <w:tcPr>
            <w:tcW w:w="3339" w:type="dxa"/>
            <w:gridSpan w:val="2"/>
          </w:tcPr>
          <w:p w:rsidR="003A6888" w:rsidRPr="002D39CB" w:rsidRDefault="003A6888"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Mustafa Abdulahović</w:t>
            </w:r>
          </w:p>
        </w:tc>
        <w:tc>
          <w:tcPr>
            <w:tcW w:w="1403"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SDA</w:t>
            </w:r>
          </w:p>
        </w:tc>
        <w:tc>
          <w:tcPr>
            <w:tcW w:w="1581" w:type="dxa"/>
          </w:tcPr>
          <w:p w:rsidR="003A6888" w:rsidRPr="002D39CB" w:rsidRDefault="003A6888"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2</w:t>
            </w:r>
          </w:p>
        </w:tc>
      </w:tr>
      <w:tr w:rsidR="003A6888" w:rsidRPr="002D39CB" w:rsidTr="00863EDB">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14</w:t>
            </w:r>
          </w:p>
        </w:tc>
        <w:tc>
          <w:tcPr>
            <w:tcW w:w="3339" w:type="dxa"/>
            <w:gridSpan w:val="2"/>
          </w:tcPr>
          <w:p w:rsidR="003A6888" w:rsidRPr="002D39CB" w:rsidRDefault="003A6888"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Mersed Šerifović</w:t>
            </w:r>
          </w:p>
        </w:tc>
        <w:tc>
          <w:tcPr>
            <w:tcW w:w="1403"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NSRB</w:t>
            </w:r>
          </w:p>
        </w:tc>
        <w:tc>
          <w:tcPr>
            <w:tcW w:w="1581" w:type="dxa"/>
          </w:tcPr>
          <w:p w:rsidR="003A6888" w:rsidRPr="002D39CB" w:rsidRDefault="003A6888" w:rsidP="003A68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3</w:t>
            </w:r>
          </w:p>
        </w:tc>
      </w:tr>
      <w:tr w:rsidR="003A6888"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15</w:t>
            </w:r>
          </w:p>
        </w:tc>
        <w:tc>
          <w:tcPr>
            <w:tcW w:w="3339" w:type="dxa"/>
            <w:gridSpan w:val="2"/>
          </w:tcPr>
          <w:p w:rsidR="003A6888" w:rsidRPr="002D39CB" w:rsidRDefault="003A6888"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Samir Kamenjaković</w:t>
            </w:r>
          </w:p>
        </w:tc>
        <w:tc>
          <w:tcPr>
            <w:tcW w:w="1403"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NSRB</w:t>
            </w:r>
          </w:p>
        </w:tc>
        <w:tc>
          <w:tcPr>
            <w:tcW w:w="1581" w:type="dxa"/>
          </w:tcPr>
          <w:p w:rsidR="003A6888" w:rsidRPr="002D39CB" w:rsidRDefault="003A6888"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2</w:t>
            </w:r>
          </w:p>
        </w:tc>
      </w:tr>
      <w:tr w:rsidR="003A6888" w:rsidRPr="002D39CB" w:rsidTr="00863EDB">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16</w:t>
            </w:r>
          </w:p>
        </w:tc>
        <w:tc>
          <w:tcPr>
            <w:tcW w:w="3339" w:type="dxa"/>
            <w:gridSpan w:val="2"/>
          </w:tcPr>
          <w:p w:rsidR="003A6888" w:rsidRPr="002D39CB" w:rsidRDefault="003A6888"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Nedžada Avdić</w:t>
            </w:r>
          </w:p>
        </w:tc>
        <w:tc>
          <w:tcPr>
            <w:tcW w:w="1403"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DF</w:t>
            </w:r>
          </w:p>
        </w:tc>
        <w:tc>
          <w:tcPr>
            <w:tcW w:w="1581" w:type="dxa"/>
          </w:tcPr>
          <w:p w:rsidR="003A6888" w:rsidRPr="002D39CB" w:rsidRDefault="003A6888" w:rsidP="003A68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17</w:t>
            </w:r>
          </w:p>
        </w:tc>
        <w:tc>
          <w:tcPr>
            <w:tcW w:w="3339" w:type="dxa"/>
            <w:gridSpan w:val="2"/>
          </w:tcPr>
          <w:p w:rsidR="003A6888" w:rsidRPr="002D39CB" w:rsidRDefault="003A6888"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Lejla Didik-Sarajlić</w:t>
            </w:r>
          </w:p>
        </w:tc>
        <w:tc>
          <w:tcPr>
            <w:tcW w:w="1403"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DF</w:t>
            </w:r>
          </w:p>
        </w:tc>
        <w:tc>
          <w:tcPr>
            <w:tcW w:w="1581" w:type="dxa"/>
          </w:tcPr>
          <w:p w:rsidR="003A6888" w:rsidRPr="002D39CB" w:rsidRDefault="003A6888"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18</w:t>
            </w:r>
          </w:p>
        </w:tc>
        <w:tc>
          <w:tcPr>
            <w:tcW w:w="3339" w:type="dxa"/>
            <w:gridSpan w:val="2"/>
          </w:tcPr>
          <w:p w:rsidR="003A6888" w:rsidRPr="002D39CB" w:rsidRDefault="003A6888"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Sabid Zekan</w:t>
            </w:r>
          </w:p>
        </w:tc>
        <w:tc>
          <w:tcPr>
            <w:tcW w:w="1403"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DF</w:t>
            </w:r>
          </w:p>
        </w:tc>
        <w:tc>
          <w:tcPr>
            <w:tcW w:w="1581" w:type="dxa"/>
          </w:tcPr>
          <w:p w:rsidR="003A6888" w:rsidRPr="002D39CB" w:rsidRDefault="003A6888" w:rsidP="003A68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19</w:t>
            </w:r>
          </w:p>
        </w:tc>
        <w:tc>
          <w:tcPr>
            <w:tcW w:w="3339" w:type="dxa"/>
            <w:gridSpan w:val="2"/>
          </w:tcPr>
          <w:p w:rsidR="003A6888" w:rsidRPr="002D39CB" w:rsidRDefault="003A6888"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Demir Beganović</w:t>
            </w:r>
          </w:p>
        </w:tc>
        <w:tc>
          <w:tcPr>
            <w:tcW w:w="1403"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DF</w:t>
            </w:r>
          </w:p>
        </w:tc>
        <w:tc>
          <w:tcPr>
            <w:tcW w:w="1581" w:type="dxa"/>
          </w:tcPr>
          <w:p w:rsidR="003A6888" w:rsidRPr="002D39CB" w:rsidRDefault="003A6888"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20</w:t>
            </w:r>
          </w:p>
        </w:tc>
        <w:tc>
          <w:tcPr>
            <w:tcW w:w="3339" w:type="dxa"/>
            <w:gridSpan w:val="2"/>
          </w:tcPr>
          <w:p w:rsidR="003A6888" w:rsidRPr="002D39CB" w:rsidRDefault="003A6888"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Mirsad Selimović</w:t>
            </w:r>
          </w:p>
        </w:tc>
        <w:tc>
          <w:tcPr>
            <w:tcW w:w="1403"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BPS</w:t>
            </w:r>
          </w:p>
        </w:tc>
        <w:tc>
          <w:tcPr>
            <w:tcW w:w="1581" w:type="dxa"/>
          </w:tcPr>
          <w:p w:rsidR="003A6888" w:rsidRPr="002D39CB" w:rsidRDefault="003A6888" w:rsidP="003A68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2</w:t>
            </w:r>
          </w:p>
        </w:tc>
      </w:tr>
      <w:tr w:rsidR="003A6888"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21</w:t>
            </w:r>
          </w:p>
        </w:tc>
        <w:tc>
          <w:tcPr>
            <w:tcW w:w="3339" w:type="dxa"/>
            <w:gridSpan w:val="2"/>
          </w:tcPr>
          <w:p w:rsidR="003A6888" w:rsidRPr="002D39CB" w:rsidRDefault="003A6888"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Mirza Sakić</w:t>
            </w:r>
          </w:p>
        </w:tc>
        <w:tc>
          <w:tcPr>
            <w:tcW w:w="1403"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BPS</w:t>
            </w:r>
          </w:p>
        </w:tc>
        <w:tc>
          <w:tcPr>
            <w:tcW w:w="1581" w:type="dxa"/>
          </w:tcPr>
          <w:p w:rsidR="003A6888" w:rsidRPr="002D39CB" w:rsidRDefault="003A6888"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22</w:t>
            </w:r>
          </w:p>
        </w:tc>
        <w:tc>
          <w:tcPr>
            <w:tcW w:w="3339" w:type="dxa"/>
            <w:gridSpan w:val="2"/>
          </w:tcPr>
          <w:p w:rsidR="003A6888" w:rsidRPr="002D39CB" w:rsidRDefault="003A6888"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Kasim Husić</w:t>
            </w:r>
          </w:p>
        </w:tc>
        <w:tc>
          <w:tcPr>
            <w:tcW w:w="1403"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SBiH</w:t>
            </w:r>
          </w:p>
        </w:tc>
        <w:tc>
          <w:tcPr>
            <w:tcW w:w="1581" w:type="dxa"/>
          </w:tcPr>
          <w:p w:rsidR="003A6888" w:rsidRPr="002D39CB" w:rsidRDefault="003A6888" w:rsidP="003A68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23</w:t>
            </w:r>
          </w:p>
        </w:tc>
        <w:tc>
          <w:tcPr>
            <w:tcW w:w="3339" w:type="dxa"/>
            <w:gridSpan w:val="2"/>
          </w:tcPr>
          <w:p w:rsidR="003A6888" w:rsidRPr="002D39CB" w:rsidRDefault="003A6888"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Asmir Hasić</w:t>
            </w:r>
          </w:p>
        </w:tc>
        <w:tc>
          <w:tcPr>
            <w:tcW w:w="1403"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SBiH</w:t>
            </w:r>
          </w:p>
        </w:tc>
        <w:tc>
          <w:tcPr>
            <w:tcW w:w="1581" w:type="dxa"/>
          </w:tcPr>
          <w:p w:rsidR="003A6888" w:rsidRPr="002D39CB" w:rsidRDefault="003A6888"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2</w:t>
            </w:r>
          </w:p>
        </w:tc>
      </w:tr>
      <w:tr w:rsidR="003A6888" w:rsidRPr="002D39CB" w:rsidTr="00863EDB">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24</w:t>
            </w:r>
          </w:p>
        </w:tc>
        <w:tc>
          <w:tcPr>
            <w:tcW w:w="3339" w:type="dxa"/>
            <w:gridSpan w:val="2"/>
          </w:tcPr>
          <w:p w:rsidR="003A6888" w:rsidRPr="002D39CB" w:rsidRDefault="003A6888"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Fuad Imamović</w:t>
            </w:r>
          </w:p>
        </w:tc>
        <w:tc>
          <w:tcPr>
            <w:tcW w:w="1403"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SBiH</w:t>
            </w:r>
          </w:p>
        </w:tc>
        <w:tc>
          <w:tcPr>
            <w:tcW w:w="1581" w:type="dxa"/>
          </w:tcPr>
          <w:p w:rsidR="003A6888" w:rsidRPr="002D39CB" w:rsidRDefault="003A6888" w:rsidP="003A68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25</w:t>
            </w:r>
          </w:p>
        </w:tc>
        <w:tc>
          <w:tcPr>
            <w:tcW w:w="3339" w:type="dxa"/>
            <w:gridSpan w:val="2"/>
          </w:tcPr>
          <w:p w:rsidR="003A6888" w:rsidRPr="002D39CB" w:rsidRDefault="003A6888"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Nedžad Šečić</w:t>
            </w:r>
          </w:p>
        </w:tc>
        <w:tc>
          <w:tcPr>
            <w:tcW w:w="1403"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SDP</w:t>
            </w:r>
          </w:p>
        </w:tc>
        <w:tc>
          <w:tcPr>
            <w:tcW w:w="1581" w:type="dxa"/>
          </w:tcPr>
          <w:p w:rsidR="003A6888" w:rsidRPr="002D39CB" w:rsidRDefault="003A6888"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26</w:t>
            </w:r>
          </w:p>
        </w:tc>
        <w:tc>
          <w:tcPr>
            <w:tcW w:w="3339" w:type="dxa"/>
            <w:gridSpan w:val="2"/>
          </w:tcPr>
          <w:p w:rsidR="003A6888" w:rsidRPr="002D39CB" w:rsidRDefault="003A6888"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Slađan Ilić</w:t>
            </w:r>
          </w:p>
        </w:tc>
        <w:tc>
          <w:tcPr>
            <w:tcW w:w="1403"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SDP</w:t>
            </w:r>
          </w:p>
        </w:tc>
        <w:tc>
          <w:tcPr>
            <w:tcW w:w="1581" w:type="dxa"/>
          </w:tcPr>
          <w:p w:rsidR="003A6888" w:rsidRPr="002D39CB" w:rsidRDefault="003A6888" w:rsidP="003A68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2</w:t>
            </w:r>
          </w:p>
        </w:tc>
      </w:tr>
      <w:tr w:rsidR="003A6888"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27</w:t>
            </w:r>
          </w:p>
        </w:tc>
        <w:tc>
          <w:tcPr>
            <w:tcW w:w="3339" w:type="dxa"/>
            <w:gridSpan w:val="2"/>
          </w:tcPr>
          <w:p w:rsidR="003A6888" w:rsidRPr="002D39CB" w:rsidRDefault="003A6888"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Vehid Osmanović</w:t>
            </w:r>
          </w:p>
        </w:tc>
        <w:tc>
          <w:tcPr>
            <w:tcW w:w="1403"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SDP</w:t>
            </w:r>
          </w:p>
        </w:tc>
        <w:tc>
          <w:tcPr>
            <w:tcW w:w="1581" w:type="dxa"/>
          </w:tcPr>
          <w:p w:rsidR="003A6888" w:rsidRPr="002D39CB" w:rsidRDefault="003A6888"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28</w:t>
            </w:r>
          </w:p>
        </w:tc>
        <w:tc>
          <w:tcPr>
            <w:tcW w:w="3339" w:type="dxa"/>
            <w:gridSpan w:val="2"/>
          </w:tcPr>
          <w:p w:rsidR="003A6888" w:rsidRPr="002D39CB" w:rsidRDefault="003A6888"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Alen Karić</w:t>
            </w:r>
          </w:p>
        </w:tc>
        <w:tc>
          <w:tcPr>
            <w:tcW w:w="1403"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SDP</w:t>
            </w:r>
          </w:p>
        </w:tc>
        <w:tc>
          <w:tcPr>
            <w:tcW w:w="1581" w:type="dxa"/>
          </w:tcPr>
          <w:p w:rsidR="003A6888" w:rsidRPr="002D39CB" w:rsidRDefault="003A6888" w:rsidP="003A68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29</w:t>
            </w:r>
          </w:p>
        </w:tc>
        <w:tc>
          <w:tcPr>
            <w:tcW w:w="3339" w:type="dxa"/>
            <w:gridSpan w:val="2"/>
          </w:tcPr>
          <w:p w:rsidR="003A6888" w:rsidRPr="002D39CB" w:rsidRDefault="003A6888"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Dževad Hadžić</w:t>
            </w:r>
          </w:p>
        </w:tc>
        <w:tc>
          <w:tcPr>
            <w:tcW w:w="1403"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SDP</w:t>
            </w:r>
          </w:p>
        </w:tc>
        <w:tc>
          <w:tcPr>
            <w:tcW w:w="1581" w:type="dxa"/>
          </w:tcPr>
          <w:p w:rsidR="003A6888" w:rsidRPr="002D39CB" w:rsidRDefault="003A6888"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2</w:t>
            </w:r>
          </w:p>
        </w:tc>
      </w:tr>
      <w:tr w:rsidR="003A6888" w:rsidRPr="002D39CB" w:rsidTr="00863EDB">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30</w:t>
            </w:r>
          </w:p>
        </w:tc>
        <w:tc>
          <w:tcPr>
            <w:tcW w:w="3339" w:type="dxa"/>
            <w:gridSpan w:val="2"/>
          </w:tcPr>
          <w:p w:rsidR="003A6888" w:rsidRPr="002D39CB" w:rsidRDefault="003A6888"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Amila Hodžić</w:t>
            </w:r>
          </w:p>
        </w:tc>
        <w:tc>
          <w:tcPr>
            <w:tcW w:w="1403"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SDP</w:t>
            </w:r>
          </w:p>
        </w:tc>
        <w:tc>
          <w:tcPr>
            <w:tcW w:w="1581" w:type="dxa"/>
          </w:tcPr>
          <w:p w:rsidR="003A6888" w:rsidRPr="002D39CB" w:rsidRDefault="003A6888" w:rsidP="003A68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31</w:t>
            </w:r>
          </w:p>
        </w:tc>
        <w:tc>
          <w:tcPr>
            <w:tcW w:w="3339" w:type="dxa"/>
            <w:gridSpan w:val="2"/>
          </w:tcPr>
          <w:p w:rsidR="003A6888" w:rsidRPr="002D39CB" w:rsidRDefault="003A6888"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Nerminka Aljukić</w:t>
            </w:r>
          </w:p>
        </w:tc>
        <w:tc>
          <w:tcPr>
            <w:tcW w:w="1403"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SBB</w:t>
            </w:r>
          </w:p>
        </w:tc>
        <w:tc>
          <w:tcPr>
            <w:tcW w:w="1581" w:type="dxa"/>
          </w:tcPr>
          <w:p w:rsidR="003A6888" w:rsidRPr="002D39CB" w:rsidRDefault="003A6888"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32</w:t>
            </w:r>
          </w:p>
        </w:tc>
        <w:tc>
          <w:tcPr>
            <w:tcW w:w="3339" w:type="dxa"/>
            <w:gridSpan w:val="2"/>
          </w:tcPr>
          <w:p w:rsidR="003A6888" w:rsidRPr="002D39CB" w:rsidRDefault="003A6888"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Fuad Hadžimehmedović</w:t>
            </w:r>
          </w:p>
        </w:tc>
        <w:tc>
          <w:tcPr>
            <w:tcW w:w="1403"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SBB</w:t>
            </w:r>
          </w:p>
        </w:tc>
        <w:tc>
          <w:tcPr>
            <w:tcW w:w="1581" w:type="dxa"/>
          </w:tcPr>
          <w:p w:rsidR="003A6888" w:rsidRPr="002D39CB" w:rsidRDefault="003A6888" w:rsidP="003A68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33</w:t>
            </w:r>
          </w:p>
        </w:tc>
        <w:tc>
          <w:tcPr>
            <w:tcW w:w="3339" w:type="dxa"/>
            <w:gridSpan w:val="2"/>
          </w:tcPr>
          <w:p w:rsidR="003A6888" w:rsidRPr="002D39CB" w:rsidRDefault="003A6888"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Lejla Vuković</w:t>
            </w:r>
          </w:p>
        </w:tc>
        <w:tc>
          <w:tcPr>
            <w:tcW w:w="1403"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SBB</w:t>
            </w:r>
          </w:p>
        </w:tc>
        <w:tc>
          <w:tcPr>
            <w:tcW w:w="1581" w:type="dxa"/>
          </w:tcPr>
          <w:p w:rsidR="003A6888" w:rsidRPr="002D39CB" w:rsidRDefault="003A6888"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34</w:t>
            </w:r>
          </w:p>
        </w:tc>
        <w:tc>
          <w:tcPr>
            <w:tcW w:w="3339" w:type="dxa"/>
            <w:gridSpan w:val="2"/>
          </w:tcPr>
          <w:p w:rsidR="003A6888" w:rsidRPr="002D39CB" w:rsidRDefault="003A6888"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Jasmin Rahimić</w:t>
            </w:r>
          </w:p>
        </w:tc>
        <w:tc>
          <w:tcPr>
            <w:tcW w:w="1403"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SBB</w:t>
            </w:r>
          </w:p>
        </w:tc>
        <w:tc>
          <w:tcPr>
            <w:tcW w:w="1581" w:type="dxa"/>
          </w:tcPr>
          <w:p w:rsidR="003A6888" w:rsidRPr="002D39CB" w:rsidRDefault="003A6888" w:rsidP="003A6888">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r w:rsidR="003A6888" w:rsidRPr="002D39CB" w:rsidTr="00863E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3A6888" w:rsidRPr="002D39CB" w:rsidRDefault="003A6888" w:rsidP="00DF6C4C">
            <w:pPr>
              <w:jc w:val="center"/>
              <w:rPr>
                <w:rFonts w:asciiTheme="minorHAnsi" w:eastAsiaTheme="minorEastAsia" w:hAnsiTheme="minorHAnsi"/>
                <w:color w:val="auto"/>
              </w:rPr>
            </w:pPr>
            <w:r w:rsidRPr="002D39CB">
              <w:rPr>
                <w:rFonts w:asciiTheme="minorHAnsi" w:eastAsiaTheme="minorEastAsia" w:hAnsiTheme="minorHAnsi"/>
                <w:color w:val="auto"/>
              </w:rPr>
              <w:t>35</w:t>
            </w:r>
          </w:p>
        </w:tc>
        <w:tc>
          <w:tcPr>
            <w:tcW w:w="3339" w:type="dxa"/>
            <w:gridSpan w:val="2"/>
          </w:tcPr>
          <w:p w:rsidR="003A6888" w:rsidRPr="002D39CB" w:rsidRDefault="003A6888"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Nedžad Hamzić</w:t>
            </w:r>
          </w:p>
        </w:tc>
        <w:tc>
          <w:tcPr>
            <w:tcW w:w="1403"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SBB</w:t>
            </w:r>
          </w:p>
        </w:tc>
        <w:tc>
          <w:tcPr>
            <w:tcW w:w="1581" w:type="dxa"/>
          </w:tcPr>
          <w:p w:rsidR="003A6888" w:rsidRPr="002D39CB" w:rsidRDefault="003A6888" w:rsidP="003A6888">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 xml:space="preserve">17.11.2014 </w:t>
            </w:r>
          </w:p>
        </w:tc>
        <w:tc>
          <w:tcPr>
            <w:tcW w:w="1799" w:type="dxa"/>
          </w:tcPr>
          <w:p w:rsidR="003A6888" w:rsidRPr="002D39CB" w:rsidRDefault="003A6888"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2D39CB">
              <w:rPr>
                <w:rFonts w:asciiTheme="minorHAnsi" w:eastAsiaTheme="minorEastAsia" w:hAnsiTheme="minorHAnsi" w:cstheme="minorBidi"/>
                <w:color w:val="auto"/>
              </w:rPr>
              <w:t>1</w:t>
            </w:r>
          </w:p>
        </w:tc>
      </w:tr>
    </w:tbl>
    <w:p w:rsidR="00DF6C4C" w:rsidRPr="00510374" w:rsidRDefault="00DF6C4C" w:rsidP="00DF6C4C">
      <w:pPr>
        <w:jc w:val="center"/>
      </w:pPr>
      <w:r>
        <w:rPr>
          <w:rFonts w:ascii="Arial" w:hAnsi="Arial" w:cs="Arial"/>
          <w:b/>
          <w:sz w:val="18"/>
          <w:szCs w:val="18"/>
        </w:rPr>
        <w:t>Tabela 1: Sastav skupštine TK.</w:t>
      </w:r>
    </w:p>
    <w:p w:rsidR="00DF6C4C" w:rsidRPr="00C82C10" w:rsidRDefault="00DF6C4C" w:rsidP="00DF6C4C">
      <w:pPr>
        <w:rPr>
          <w:szCs w:val="18"/>
          <w:lang w:val="en-US"/>
        </w:rPr>
      </w:pPr>
    </w:p>
    <w:p w:rsidR="00DF6C4C" w:rsidRPr="00F86D37" w:rsidRDefault="00DF6C4C" w:rsidP="00DF6C4C">
      <w:pPr>
        <w:jc w:val="both"/>
        <w:rPr>
          <w:szCs w:val="28"/>
          <w:lang w:val="en-US"/>
        </w:rPr>
      </w:pPr>
      <w:r>
        <w:rPr>
          <w:rFonts w:ascii="Arial" w:hAnsi="Arial" w:cs="Arial"/>
        </w:rPr>
        <w:lastRenderedPageBreak/>
        <w:t>Skupštinu TK čini 35 poslanika iz 7 političkih stranaka.</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69A5D74C" wp14:editId="1A4167D0">
            <wp:extent cx="5759450" cy="2403475"/>
            <wp:effectExtent l="0" t="0" r="12700" b="1587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Grafikon 1</w:t>
      </w:r>
    </w:p>
    <w:p w:rsidR="00DF6C4C" w:rsidRPr="00C82C10" w:rsidRDefault="00DF6C4C" w:rsidP="00DF6C4C">
      <w:pPr>
        <w:rPr>
          <w:szCs w:val="18"/>
          <w:lang w:val="en-US"/>
        </w:rPr>
      </w:pPr>
    </w:p>
    <w:p w:rsidR="00DF6C4C" w:rsidRPr="00F86D37" w:rsidRDefault="00DF6C4C" w:rsidP="00DF6C4C">
      <w:pPr>
        <w:jc w:val="both"/>
        <w:rPr>
          <w:szCs w:val="28"/>
          <w:lang w:val="en-US"/>
        </w:rPr>
      </w:pPr>
      <w:r>
        <w:rPr>
          <w:rFonts w:ascii="Arial" w:hAnsi="Arial" w:cs="Arial"/>
        </w:rPr>
        <w:t xml:space="preserve">Vladajuću većinu čine poslanici SDA (13), NSRB (2), DF (4), BPS (2), </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5A384AF0" wp14:editId="3C9FB1C1">
            <wp:extent cx="5759450" cy="2403475"/>
            <wp:effectExtent l="0" t="0" r="12700" b="1587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Grafikon 2</w:t>
      </w:r>
    </w:p>
    <w:p w:rsidR="00DF6C4C" w:rsidRDefault="00DF6C4C">
      <w:r>
        <w:br w:type="page"/>
      </w: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6" w:name="_Toc418684558"/>
      <w:r w:rsidRPr="00935222">
        <w:rPr>
          <w:rFonts w:ascii="Arial" w:hAnsi="Arial" w:cs="Arial"/>
          <w:color w:val="FFFFFF"/>
          <w:sz w:val="24"/>
          <w:szCs w:val="24"/>
        </w:rPr>
        <w:lastRenderedPageBreak/>
        <w:t>OSNOVNE INFORMACIJE O RADU SKUPŠTINE – dinamika rada</w:t>
      </w:r>
      <w:bookmarkEnd w:id="6"/>
      <w:r w:rsidRPr="00935222">
        <w:rPr>
          <w:rFonts w:ascii="Arial" w:hAnsi="Arial" w:cs="Arial"/>
          <w:color w:val="FFFFFF"/>
          <w:sz w:val="24"/>
          <w:szCs w:val="24"/>
        </w:rPr>
        <w:tab/>
      </w:r>
    </w:p>
    <w:p w:rsidR="00DF6C4C" w:rsidRPr="00C82C10" w:rsidRDefault="00DF6C4C" w:rsidP="00DF6C4C">
      <w:pPr>
        <w:rPr>
          <w:szCs w:val="18"/>
          <w:lang w:val="en-US"/>
        </w:rPr>
      </w:pPr>
    </w:p>
    <w:p w:rsidR="00DF6C4C" w:rsidRPr="00977287" w:rsidRDefault="00DF6C4C" w:rsidP="00DF6C4C">
      <w:pPr>
        <w:jc w:val="both"/>
        <w:rPr>
          <w:rFonts w:ascii="Arial" w:hAnsi="Arial" w:cs="Arial"/>
          <w:dstrike/>
        </w:rPr>
      </w:pPr>
      <w:r>
        <w:rPr>
          <w:rFonts w:ascii="Arial" w:hAnsi="Arial" w:cs="Arial"/>
        </w:rPr>
        <w:t xml:space="preserve">U periodu 01.01.2015 - 31.03.2015. Skupština TK je </w:t>
      </w:r>
      <w:r w:rsidRPr="00977287">
        <w:rPr>
          <w:rFonts w:ascii="Arial" w:hAnsi="Arial" w:cs="Arial"/>
        </w:rPr>
        <w:t xml:space="preserve">održala 3 </w:t>
      </w:r>
      <w:r w:rsidR="00957052" w:rsidRPr="00977287">
        <w:rPr>
          <w:rFonts w:ascii="Arial" w:hAnsi="Arial" w:cs="Arial"/>
        </w:rPr>
        <w:t>redovne jednodnevne sjednice</w:t>
      </w:r>
      <w:r w:rsidRPr="00977287">
        <w:rPr>
          <w:rFonts w:ascii="Arial" w:hAnsi="Arial" w:cs="Arial"/>
        </w:rPr>
        <w:t xml:space="preserve">. </w:t>
      </w:r>
    </w:p>
    <w:p w:rsidR="00E02300" w:rsidRPr="00F86D37" w:rsidRDefault="00E02300" w:rsidP="00DF6C4C">
      <w:pPr>
        <w:jc w:val="both"/>
        <w:rPr>
          <w:szCs w:val="28"/>
          <w:lang w:val="en-US"/>
        </w:rPr>
      </w:pPr>
    </w:p>
    <w:tbl>
      <w:tblPr>
        <w:tblStyle w:val="MediumList2-Accent1"/>
        <w:tblW w:w="4926" w:type="pct"/>
        <w:tblInd w:w="108" w:type="dxa"/>
        <w:tblLayout w:type="fixed"/>
        <w:tblLook w:val="04A0" w:firstRow="1" w:lastRow="0" w:firstColumn="1" w:lastColumn="0" w:noHBand="0" w:noVBand="1"/>
      </w:tblPr>
      <w:tblGrid>
        <w:gridCol w:w="1462"/>
        <w:gridCol w:w="660"/>
        <w:gridCol w:w="1383"/>
        <w:gridCol w:w="1172"/>
        <w:gridCol w:w="879"/>
        <w:gridCol w:w="1023"/>
        <w:gridCol w:w="1021"/>
        <w:gridCol w:w="815"/>
        <w:gridCol w:w="1019"/>
      </w:tblGrid>
      <w:tr w:rsidR="00DF6C4C" w:rsidRPr="00A27237" w:rsidTr="00DF6C4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75" w:type="pct"/>
          </w:tcPr>
          <w:p w:rsidR="00E02300" w:rsidRDefault="00E02300" w:rsidP="00DF6C4C">
            <w:pPr>
              <w:jc w:val="center"/>
              <w:rPr>
                <w:rFonts w:asciiTheme="minorHAnsi" w:eastAsiaTheme="minorEastAsia" w:hAnsiTheme="minorHAnsi"/>
                <w:b/>
                <w:color w:val="000000"/>
                <w:sz w:val="22"/>
                <w:szCs w:val="22"/>
              </w:rPr>
            </w:pPr>
          </w:p>
          <w:p w:rsidR="00DF6C4C" w:rsidRPr="00763B41" w:rsidRDefault="00DF6C4C" w:rsidP="00DF6C4C">
            <w:pPr>
              <w:jc w:val="center"/>
              <w:rPr>
                <w:rFonts w:asciiTheme="minorHAnsi" w:eastAsiaTheme="minorEastAsia" w:hAnsiTheme="minorHAnsi"/>
                <w:b/>
                <w:color w:val="000000"/>
                <w:sz w:val="22"/>
                <w:szCs w:val="22"/>
              </w:rPr>
            </w:pPr>
            <w:r w:rsidRPr="00763B41">
              <w:rPr>
                <w:rFonts w:asciiTheme="minorHAnsi" w:eastAsiaTheme="minorEastAsia" w:hAnsiTheme="minorHAnsi"/>
                <w:b/>
                <w:color w:val="000000"/>
                <w:sz w:val="22"/>
                <w:szCs w:val="22"/>
              </w:rPr>
              <w:t>Datum</w:t>
            </w:r>
          </w:p>
        </w:tc>
        <w:tc>
          <w:tcPr>
            <w:tcW w:w="350" w:type="pct"/>
          </w:tcPr>
          <w:p w:rsidR="00DF6C4C" w:rsidRPr="00763B41" w:rsidRDefault="00DF6C4C" w:rsidP="00DF6C4C">
            <w:pPr>
              <w:ind w:left="-109"/>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763B41">
              <w:rPr>
                <w:rFonts w:asciiTheme="minorHAnsi" w:eastAsiaTheme="minorEastAsia" w:hAnsiTheme="minorHAnsi"/>
                <w:b/>
                <w:color w:val="000000"/>
                <w:sz w:val="22"/>
                <w:szCs w:val="22"/>
              </w:rPr>
              <w:t>R.br. sjed.</w:t>
            </w:r>
          </w:p>
        </w:tc>
        <w:tc>
          <w:tcPr>
            <w:tcW w:w="733" w:type="pct"/>
          </w:tcPr>
          <w:p w:rsidR="00DF6C4C" w:rsidRPr="00763B41" w:rsidRDefault="00DF6C4C" w:rsidP="00DF6C4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763B41">
              <w:rPr>
                <w:rFonts w:asciiTheme="minorHAnsi" w:eastAsiaTheme="minorEastAsia" w:hAnsiTheme="minorHAnsi"/>
                <w:b/>
                <w:color w:val="000000"/>
                <w:sz w:val="22"/>
                <w:szCs w:val="22"/>
              </w:rPr>
              <w:t>Tip</w:t>
            </w:r>
          </w:p>
        </w:tc>
        <w:tc>
          <w:tcPr>
            <w:tcW w:w="621" w:type="pct"/>
          </w:tcPr>
          <w:p w:rsidR="00DF6C4C" w:rsidRPr="00763B41" w:rsidRDefault="00DF6C4C" w:rsidP="00DF6C4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763B41">
              <w:rPr>
                <w:rFonts w:asciiTheme="minorHAnsi" w:eastAsiaTheme="minorEastAsia" w:hAnsiTheme="minorHAnsi"/>
                <w:b/>
                <w:color w:val="000000"/>
                <w:sz w:val="22"/>
                <w:szCs w:val="22"/>
              </w:rPr>
              <w:t>Planirano mjera</w:t>
            </w:r>
          </w:p>
        </w:tc>
        <w:tc>
          <w:tcPr>
            <w:tcW w:w="466" w:type="pct"/>
          </w:tcPr>
          <w:p w:rsidR="00DF6C4C" w:rsidRPr="00026A9E" w:rsidRDefault="00DF6C4C" w:rsidP="00DF6C4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auto"/>
                <w:sz w:val="22"/>
                <w:szCs w:val="22"/>
              </w:rPr>
            </w:pPr>
            <w:r w:rsidRPr="00026A9E">
              <w:rPr>
                <w:rFonts w:asciiTheme="minorHAnsi" w:eastAsiaTheme="minorEastAsia" w:hAnsiTheme="minorHAnsi"/>
                <w:b/>
                <w:color w:val="auto"/>
                <w:sz w:val="22"/>
                <w:szCs w:val="22"/>
              </w:rPr>
              <w:t>Razmatrano mjera</w:t>
            </w:r>
          </w:p>
        </w:tc>
        <w:tc>
          <w:tcPr>
            <w:tcW w:w="542" w:type="pct"/>
          </w:tcPr>
          <w:p w:rsidR="00DF6C4C" w:rsidRPr="00763B41" w:rsidRDefault="00DF6C4C" w:rsidP="00DF6C4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763B41">
              <w:rPr>
                <w:rFonts w:asciiTheme="minorHAnsi" w:eastAsiaTheme="minorEastAsia" w:hAnsiTheme="minorHAnsi"/>
                <w:b/>
                <w:color w:val="000000"/>
                <w:sz w:val="22"/>
                <w:szCs w:val="22"/>
              </w:rPr>
              <w:t>Početak zasjedanja</w:t>
            </w:r>
          </w:p>
        </w:tc>
        <w:tc>
          <w:tcPr>
            <w:tcW w:w="541" w:type="pct"/>
          </w:tcPr>
          <w:p w:rsidR="00DF6C4C" w:rsidRPr="00763B41" w:rsidRDefault="00DF6C4C" w:rsidP="00DF6C4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763B41">
              <w:rPr>
                <w:rFonts w:asciiTheme="minorHAnsi" w:eastAsiaTheme="minorEastAsia" w:hAnsiTheme="minorHAnsi"/>
                <w:b/>
                <w:color w:val="000000"/>
                <w:sz w:val="22"/>
                <w:szCs w:val="22"/>
              </w:rPr>
              <w:t>Trajanje zasjedanja</w:t>
            </w:r>
          </w:p>
        </w:tc>
        <w:tc>
          <w:tcPr>
            <w:tcW w:w="432" w:type="pct"/>
          </w:tcPr>
          <w:p w:rsidR="00DF6C4C" w:rsidRPr="00763B41" w:rsidRDefault="00DF6C4C" w:rsidP="00DF6C4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763B41">
              <w:rPr>
                <w:rFonts w:asciiTheme="minorHAnsi" w:eastAsiaTheme="minorEastAsia" w:hAnsiTheme="minorHAnsi"/>
                <w:b/>
                <w:color w:val="000000"/>
                <w:sz w:val="22"/>
                <w:szCs w:val="22"/>
              </w:rPr>
              <w:t>Broj pauza</w:t>
            </w:r>
          </w:p>
        </w:tc>
        <w:tc>
          <w:tcPr>
            <w:tcW w:w="540" w:type="pct"/>
          </w:tcPr>
          <w:p w:rsidR="00DF6C4C" w:rsidRPr="00763B41" w:rsidRDefault="00DF6C4C" w:rsidP="00DF6C4C">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763B41">
              <w:rPr>
                <w:rFonts w:asciiTheme="minorHAnsi" w:eastAsiaTheme="minorEastAsia" w:hAnsiTheme="minorHAnsi"/>
                <w:b/>
                <w:color w:val="000000"/>
                <w:sz w:val="22"/>
                <w:szCs w:val="22"/>
              </w:rPr>
              <w:t>Trajanje pauza</w:t>
            </w:r>
          </w:p>
        </w:tc>
      </w:tr>
      <w:tr w:rsidR="00DF6C4C" w:rsidRPr="00026A9E"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rsidR="00DF6C4C" w:rsidRPr="00026A9E" w:rsidRDefault="00DF6C4C" w:rsidP="00DF6C4C">
            <w:pPr>
              <w:jc w:val="center"/>
              <w:rPr>
                <w:rFonts w:asciiTheme="minorHAnsi" w:eastAsiaTheme="minorEastAsia" w:hAnsiTheme="minorHAnsi"/>
                <w:color w:val="auto"/>
              </w:rPr>
            </w:pPr>
            <w:r w:rsidRPr="00026A9E">
              <w:rPr>
                <w:rFonts w:asciiTheme="minorHAnsi" w:eastAsiaTheme="minorEastAsia" w:hAnsiTheme="minorHAnsi"/>
                <w:color w:val="auto"/>
              </w:rPr>
              <w:t>05.02.2015</w:t>
            </w:r>
          </w:p>
        </w:tc>
        <w:tc>
          <w:tcPr>
            <w:tcW w:w="350" w:type="pct"/>
          </w:tcPr>
          <w:p w:rsidR="00DF6C4C" w:rsidRPr="00026A9E"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3.</w:t>
            </w:r>
          </w:p>
        </w:tc>
        <w:tc>
          <w:tcPr>
            <w:tcW w:w="733" w:type="pct"/>
          </w:tcPr>
          <w:p w:rsidR="00DF6C4C" w:rsidRPr="00026A9E"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Redovna</w:t>
            </w:r>
          </w:p>
        </w:tc>
        <w:tc>
          <w:tcPr>
            <w:tcW w:w="621" w:type="pct"/>
          </w:tcPr>
          <w:p w:rsidR="00DF6C4C" w:rsidRPr="00026A9E"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5</w:t>
            </w:r>
          </w:p>
        </w:tc>
        <w:tc>
          <w:tcPr>
            <w:tcW w:w="466" w:type="pct"/>
          </w:tcPr>
          <w:p w:rsidR="00DF6C4C" w:rsidRPr="00026A9E"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5</w:t>
            </w:r>
          </w:p>
        </w:tc>
        <w:tc>
          <w:tcPr>
            <w:tcW w:w="542" w:type="pct"/>
          </w:tcPr>
          <w:p w:rsidR="00DF6C4C" w:rsidRPr="00026A9E"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09:35</w:t>
            </w:r>
          </w:p>
        </w:tc>
        <w:tc>
          <w:tcPr>
            <w:tcW w:w="541" w:type="pct"/>
          </w:tcPr>
          <w:p w:rsidR="00DF6C4C" w:rsidRPr="00026A9E"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02:30</w:t>
            </w:r>
          </w:p>
        </w:tc>
        <w:tc>
          <w:tcPr>
            <w:tcW w:w="432" w:type="pct"/>
          </w:tcPr>
          <w:p w:rsidR="00DF6C4C" w:rsidRPr="00026A9E"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3</w:t>
            </w:r>
          </w:p>
        </w:tc>
        <w:tc>
          <w:tcPr>
            <w:tcW w:w="540" w:type="pct"/>
          </w:tcPr>
          <w:p w:rsidR="00DF6C4C" w:rsidRPr="00026A9E"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01:10</w:t>
            </w:r>
          </w:p>
        </w:tc>
      </w:tr>
      <w:tr w:rsidR="00DF6C4C" w:rsidRPr="00026A9E" w:rsidTr="00DF6C4C">
        <w:tc>
          <w:tcPr>
            <w:cnfStyle w:val="001000000000" w:firstRow="0" w:lastRow="0" w:firstColumn="1" w:lastColumn="0" w:oddVBand="0" w:evenVBand="0" w:oddHBand="0" w:evenHBand="0" w:firstRowFirstColumn="0" w:firstRowLastColumn="0" w:lastRowFirstColumn="0" w:lastRowLastColumn="0"/>
            <w:tcW w:w="775" w:type="pct"/>
          </w:tcPr>
          <w:p w:rsidR="00DF6C4C" w:rsidRPr="00026A9E" w:rsidRDefault="00DF6C4C" w:rsidP="00DF6C4C">
            <w:pPr>
              <w:jc w:val="center"/>
              <w:rPr>
                <w:rFonts w:asciiTheme="minorHAnsi" w:eastAsiaTheme="minorEastAsia" w:hAnsiTheme="minorHAnsi"/>
                <w:color w:val="auto"/>
              </w:rPr>
            </w:pPr>
            <w:r w:rsidRPr="00026A9E">
              <w:rPr>
                <w:rFonts w:asciiTheme="minorHAnsi" w:eastAsiaTheme="minorEastAsia" w:hAnsiTheme="minorHAnsi"/>
                <w:color w:val="auto"/>
              </w:rPr>
              <w:t>20.02.2015</w:t>
            </w:r>
          </w:p>
        </w:tc>
        <w:tc>
          <w:tcPr>
            <w:tcW w:w="350" w:type="pct"/>
          </w:tcPr>
          <w:p w:rsidR="00DF6C4C" w:rsidRPr="00026A9E"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4.</w:t>
            </w:r>
          </w:p>
        </w:tc>
        <w:tc>
          <w:tcPr>
            <w:tcW w:w="733" w:type="pct"/>
          </w:tcPr>
          <w:p w:rsidR="00DF6C4C" w:rsidRPr="00026A9E"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Redovna</w:t>
            </w:r>
          </w:p>
        </w:tc>
        <w:tc>
          <w:tcPr>
            <w:tcW w:w="621" w:type="pct"/>
          </w:tcPr>
          <w:p w:rsidR="00DF6C4C" w:rsidRPr="00026A9E"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2</w:t>
            </w:r>
          </w:p>
        </w:tc>
        <w:tc>
          <w:tcPr>
            <w:tcW w:w="466" w:type="pct"/>
          </w:tcPr>
          <w:p w:rsidR="00DF6C4C" w:rsidRPr="00026A9E"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2</w:t>
            </w:r>
          </w:p>
        </w:tc>
        <w:tc>
          <w:tcPr>
            <w:tcW w:w="542" w:type="pct"/>
          </w:tcPr>
          <w:p w:rsidR="00DF6C4C" w:rsidRPr="00026A9E"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09:07</w:t>
            </w:r>
          </w:p>
        </w:tc>
        <w:tc>
          <w:tcPr>
            <w:tcW w:w="541" w:type="pct"/>
          </w:tcPr>
          <w:p w:rsidR="00DF6C4C" w:rsidRPr="00026A9E"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02:38</w:t>
            </w:r>
          </w:p>
        </w:tc>
        <w:tc>
          <w:tcPr>
            <w:tcW w:w="432" w:type="pct"/>
          </w:tcPr>
          <w:p w:rsidR="00DF6C4C" w:rsidRPr="00026A9E"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2</w:t>
            </w:r>
          </w:p>
        </w:tc>
        <w:tc>
          <w:tcPr>
            <w:tcW w:w="540" w:type="pct"/>
          </w:tcPr>
          <w:p w:rsidR="00DF6C4C" w:rsidRPr="00026A9E"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00:43</w:t>
            </w:r>
          </w:p>
        </w:tc>
      </w:tr>
      <w:tr w:rsidR="00DF6C4C" w:rsidRPr="00026A9E"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5" w:type="pct"/>
          </w:tcPr>
          <w:p w:rsidR="00DF6C4C" w:rsidRPr="00026A9E" w:rsidRDefault="00DF6C4C" w:rsidP="00DF6C4C">
            <w:pPr>
              <w:jc w:val="center"/>
              <w:rPr>
                <w:rFonts w:asciiTheme="minorHAnsi" w:eastAsiaTheme="minorEastAsia" w:hAnsiTheme="minorHAnsi"/>
                <w:color w:val="auto"/>
              </w:rPr>
            </w:pPr>
            <w:r w:rsidRPr="00026A9E">
              <w:rPr>
                <w:rFonts w:asciiTheme="minorHAnsi" w:eastAsiaTheme="minorEastAsia" w:hAnsiTheme="minorHAnsi"/>
                <w:color w:val="auto"/>
              </w:rPr>
              <w:t>30.03.2015</w:t>
            </w:r>
          </w:p>
        </w:tc>
        <w:tc>
          <w:tcPr>
            <w:tcW w:w="350" w:type="pct"/>
          </w:tcPr>
          <w:p w:rsidR="00DF6C4C" w:rsidRPr="00026A9E"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5.</w:t>
            </w:r>
          </w:p>
        </w:tc>
        <w:tc>
          <w:tcPr>
            <w:tcW w:w="733" w:type="pct"/>
          </w:tcPr>
          <w:p w:rsidR="00DF6C4C" w:rsidRPr="00026A9E"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Redovna</w:t>
            </w:r>
          </w:p>
        </w:tc>
        <w:tc>
          <w:tcPr>
            <w:tcW w:w="621" w:type="pct"/>
          </w:tcPr>
          <w:p w:rsidR="00DF6C4C" w:rsidRPr="00026A9E"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5</w:t>
            </w:r>
          </w:p>
        </w:tc>
        <w:tc>
          <w:tcPr>
            <w:tcW w:w="466" w:type="pct"/>
          </w:tcPr>
          <w:p w:rsidR="00DF6C4C" w:rsidRPr="00026A9E"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5</w:t>
            </w:r>
          </w:p>
        </w:tc>
        <w:tc>
          <w:tcPr>
            <w:tcW w:w="542" w:type="pct"/>
          </w:tcPr>
          <w:p w:rsidR="00DF6C4C" w:rsidRPr="00026A9E"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10:00</w:t>
            </w:r>
          </w:p>
        </w:tc>
        <w:tc>
          <w:tcPr>
            <w:tcW w:w="541" w:type="pct"/>
          </w:tcPr>
          <w:p w:rsidR="00DF6C4C" w:rsidRPr="00026A9E"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05:00</w:t>
            </w:r>
          </w:p>
        </w:tc>
        <w:tc>
          <w:tcPr>
            <w:tcW w:w="432" w:type="pct"/>
          </w:tcPr>
          <w:p w:rsidR="00DF6C4C" w:rsidRPr="00026A9E"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3</w:t>
            </w:r>
          </w:p>
        </w:tc>
        <w:tc>
          <w:tcPr>
            <w:tcW w:w="540" w:type="pct"/>
          </w:tcPr>
          <w:p w:rsidR="00DF6C4C" w:rsidRPr="00026A9E"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auto"/>
              </w:rPr>
            </w:pPr>
            <w:r w:rsidRPr="00026A9E">
              <w:rPr>
                <w:rFonts w:asciiTheme="minorHAnsi" w:eastAsiaTheme="minorEastAsia" w:hAnsiTheme="minorHAnsi"/>
                <w:color w:val="auto"/>
              </w:rPr>
              <w:t>01:00</w:t>
            </w:r>
          </w:p>
        </w:tc>
      </w:tr>
    </w:tbl>
    <w:p w:rsidR="00DF6C4C" w:rsidRPr="00C82C10" w:rsidRDefault="00DF6C4C" w:rsidP="00DF6C4C">
      <w:pPr>
        <w:rPr>
          <w:szCs w:val="18"/>
          <w:lang w:val="en-US"/>
        </w:rPr>
      </w:pPr>
    </w:p>
    <w:p w:rsidR="00DF6C4C" w:rsidRPr="00510374" w:rsidRDefault="00DF6C4C" w:rsidP="00DF6C4C">
      <w:pPr>
        <w:jc w:val="center"/>
      </w:pPr>
      <w:r>
        <w:rPr>
          <w:rFonts w:ascii="Arial" w:hAnsi="Arial" w:cs="Arial"/>
          <w:b/>
          <w:sz w:val="18"/>
          <w:szCs w:val="18"/>
        </w:rPr>
        <w:t>Tabela 2: Pregled osnovnih statističkih podataka o održanim sjednicama Skupštine TK, u periodu 01.01.2015-31.03.2015.</w:t>
      </w:r>
    </w:p>
    <w:p w:rsidR="00DF6C4C" w:rsidRDefault="00DF6C4C" w:rsidP="00DF6C4C">
      <w:pPr>
        <w:jc w:val="both"/>
        <w:rPr>
          <w:rFonts w:ascii="Arial" w:hAnsi="Arial" w:cs="Arial"/>
        </w:rPr>
      </w:pPr>
      <w:r>
        <w:rPr>
          <w:rFonts w:ascii="Arial" w:hAnsi="Arial" w:cs="Arial"/>
        </w:rPr>
        <w:t xml:space="preserve">Na održanim sjednicama, u posmatranom periodu, na dnevnom se redu našlo  12 mjera, od čega je, u periodu </w:t>
      </w:r>
      <w:r w:rsidR="00977287">
        <w:rPr>
          <w:rFonts w:ascii="Arial" w:hAnsi="Arial" w:cs="Arial"/>
        </w:rPr>
        <w:t>na koji se odnosi ovaj izvještaj,</w:t>
      </w:r>
      <w:r w:rsidR="00295245" w:rsidRPr="00295245">
        <w:rPr>
          <w:rFonts w:ascii="Arial" w:hAnsi="Arial" w:cs="Arial"/>
        </w:rPr>
        <w:t xml:space="preserve"> </w:t>
      </w:r>
      <w:r w:rsidR="00E02300">
        <w:rPr>
          <w:rFonts w:ascii="Arial" w:hAnsi="Arial" w:cs="Arial"/>
        </w:rPr>
        <w:t xml:space="preserve">svih </w:t>
      </w:r>
      <w:r w:rsidR="00E02300" w:rsidRPr="00977287">
        <w:rPr>
          <w:rFonts w:ascii="Arial" w:hAnsi="Arial" w:cs="Arial"/>
        </w:rPr>
        <w:t xml:space="preserve">12 </w:t>
      </w:r>
      <w:r w:rsidR="00957052" w:rsidRPr="00977287">
        <w:rPr>
          <w:rFonts w:ascii="Arial" w:hAnsi="Arial" w:cs="Arial"/>
        </w:rPr>
        <w:t xml:space="preserve">i </w:t>
      </w:r>
      <w:r w:rsidR="00E02300" w:rsidRPr="00977287">
        <w:rPr>
          <w:rFonts w:ascii="Arial" w:hAnsi="Arial" w:cs="Arial"/>
        </w:rPr>
        <w:t>usvojeno</w:t>
      </w:r>
      <w:r w:rsidR="00E02300">
        <w:rPr>
          <w:rFonts w:ascii="Arial" w:hAnsi="Arial" w:cs="Arial"/>
        </w:rPr>
        <w:t>.</w:t>
      </w:r>
    </w:p>
    <w:p w:rsidR="00E02300" w:rsidRDefault="00E02300" w:rsidP="00DF6C4C">
      <w:pPr>
        <w:jc w:val="both"/>
        <w:rPr>
          <w:rFonts w:ascii="Arial" w:hAnsi="Arial" w:cs="Arial"/>
        </w:rPr>
      </w:pPr>
      <w:r>
        <w:rPr>
          <w:rFonts w:ascii="Arial" w:hAnsi="Arial" w:cs="Arial"/>
        </w:rPr>
        <w:t>Dnevni red 3 sjednice Skupštine je bio najavljen sa 8 tačaka dnevnog reda, ali su predlagači sa dnevnog reda povukli 3 tačke zbog toga što su željeli da se o materijalima izjasne i radna tijela.</w:t>
      </w:r>
      <w:r>
        <w:rPr>
          <w:rStyle w:val="FootnoteReference"/>
          <w:rFonts w:ascii="Arial" w:hAnsi="Arial" w:cs="Arial"/>
        </w:rPr>
        <w:footnoteReference w:id="3"/>
      </w:r>
      <w:r>
        <w:rPr>
          <w:rFonts w:ascii="Arial" w:hAnsi="Arial" w:cs="Arial"/>
        </w:rPr>
        <w:t xml:space="preserve"> </w:t>
      </w:r>
    </w:p>
    <w:p w:rsidR="00DF6C4C" w:rsidRPr="00F86D37" w:rsidRDefault="00DF6C4C" w:rsidP="00DF6C4C">
      <w:pPr>
        <w:jc w:val="both"/>
        <w:rPr>
          <w:szCs w:val="28"/>
          <w:lang w:val="en-US"/>
        </w:rPr>
      </w:pPr>
      <w:r>
        <w:rPr>
          <w:rFonts w:ascii="Arial" w:hAnsi="Arial" w:cs="Arial"/>
        </w:rPr>
        <w:t>Prosjek razmatranih mjera u posmatranom periodu je 4 po zasjedanju.</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5573076A" wp14:editId="38F0403B">
            <wp:extent cx="5759450" cy="2403475"/>
            <wp:effectExtent l="0" t="0" r="12700"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Grafikon 3</w:t>
      </w:r>
    </w:p>
    <w:p w:rsidR="00DF6C4C" w:rsidRPr="00C82C10" w:rsidRDefault="00DF6C4C" w:rsidP="00DF6C4C">
      <w:pPr>
        <w:rPr>
          <w:szCs w:val="18"/>
          <w:lang w:val="en-US"/>
        </w:rPr>
      </w:pPr>
    </w:p>
    <w:p w:rsidR="00DF6C4C" w:rsidRPr="00F86D37" w:rsidRDefault="00DF6C4C" w:rsidP="00DF6C4C">
      <w:pPr>
        <w:jc w:val="both"/>
        <w:rPr>
          <w:szCs w:val="28"/>
          <w:lang w:val="en-US"/>
        </w:rPr>
      </w:pPr>
      <w:r>
        <w:rPr>
          <w:rFonts w:ascii="Arial" w:hAnsi="Arial" w:cs="Arial"/>
        </w:rPr>
        <w:t>Mjesečni prosjek održanih zasjedanja, u posmatranom periodu je 1 a prosjek razmatranih mjera je 4.</w:t>
      </w:r>
    </w:p>
    <w:p w:rsidR="002B3FC9" w:rsidRPr="00977287" w:rsidRDefault="00DF6C4C" w:rsidP="00DF6C4C">
      <w:pPr>
        <w:jc w:val="both"/>
        <w:rPr>
          <w:rFonts w:ascii="Arial" w:hAnsi="Arial" w:cs="Arial"/>
        </w:rPr>
      </w:pPr>
      <w:r w:rsidRPr="00977287">
        <w:rPr>
          <w:rFonts w:ascii="Arial" w:hAnsi="Arial" w:cs="Arial"/>
        </w:rPr>
        <w:lastRenderedPageBreak/>
        <w:t>Analizirajući mjere koje je Skupština TK razmatrala u ovom periodu, vidljivo je da najveći broj mjera koje su</w:t>
      </w:r>
      <w:r w:rsidR="003E51DB" w:rsidRPr="00977287">
        <w:rPr>
          <w:rFonts w:ascii="Arial" w:hAnsi="Arial" w:cs="Arial"/>
        </w:rPr>
        <w:t xml:space="preserve"> razmatrane predstavljaju Odluke</w:t>
      </w:r>
      <w:r w:rsidRPr="00977287">
        <w:rPr>
          <w:rFonts w:ascii="Arial" w:hAnsi="Arial" w:cs="Arial"/>
        </w:rPr>
        <w:t>, koje čine 41.7% svih razmatranih mjera.</w:t>
      </w:r>
      <w:r w:rsidR="00E02300" w:rsidRPr="00977287">
        <w:rPr>
          <w:rFonts w:ascii="Arial" w:hAnsi="Arial" w:cs="Arial"/>
        </w:rPr>
        <w:t xml:space="preserve"> </w:t>
      </w:r>
      <w:r w:rsidR="008B6C81" w:rsidRPr="00977287">
        <w:rPr>
          <w:rFonts w:ascii="Arial" w:hAnsi="Arial" w:cs="Arial"/>
        </w:rPr>
        <w:t xml:space="preserve">Razmatrane odluke su tipične za </w:t>
      </w:r>
      <w:r w:rsidR="002B3FC9" w:rsidRPr="00977287">
        <w:rPr>
          <w:rFonts w:ascii="Arial" w:hAnsi="Arial" w:cs="Arial"/>
        </w:rPr>
        <w:t>mjere sa početke mandata i uglavom su se odnosile na imenovanja, te na</w:t>
      </w:r>
      <w:r w:rsidR="008B6C81" w:rsidRPr="00977287">
        <w:rPr>
          <w:rFonts w:ascii="Arial" w:hAnsi="Arial" w:cs="Arial"/>
        </w:rPr>
        <w:t xml:space="preserve"> davanje </w:t>
      </w:r>
      <w:r w:rsidR="00AA474C" w:rsidRPr="00977287">
        <w:rPr>
          <w:rFonts w:ascii="Arial" w:hAnsi="Arial" w:cs="Arial"/>
        </w:rPr>
        <w:t>saglasnosti na finansijske plano</w:t>
      </w:r>
      <w:r w:rsidR="008B6C81" w:rsidRPr="00977287">
        <w:rPr>
          <w:rFonts w:ascii="Arial" w:hAnsi="Arial" w:cs="Arial"/>
        </w:rPr>
        <w:t>ve kantonalnih institucija.</w:t>
      </w:r>
      <w:r w:rsidR="00AA474C" w:rsidRPr="00977287">
        <w:rPr>
          <w:rFonts w:ascii="Arial" w:hAnsi="Arial" w:cs="Arial"/>
        </w:rPr>
        <w:t xml:space="preserve"> </w:t>
      </w:r>
    </w:p>
    <w:p w:rsidR="00FF42AC" w:rsidRDefault="00AA474C" w:rsidP="00DF6C4C">
      <w:pPr>
        <w:jc w:val="both"/>
        <w:rPr>
          <w:rFonts w:ascii="Arial" w:hAnsi="Arial" w:cs="Arial"/>
        </w:rPr>
      </w:pPr>
      <w:r>
        <w:rPr>
          <w:rFonts w:ascii="Arial" w:hAnsi="Arial" w:cs="Arial"/>
        </w:rPr>
        <w:t>S</w:t>
      </w:r>
      <w:r w:rsidR="003E51DB">
        <w:rPr>
          <w:rFonts w:ascii="Arial" w:hAnsi="Arial" w:cs="Arial"/>
        </w:rPr>
        <w:t>vakako na</w:t>
      </w:r>
      <w:r w:rsidR="0067011A">
        <w:rPr>
          <w:rFonts w:ascii="Arial" w:hAnsi="Arial" w:cs="Arial"/>
        </w:rPr>
        <w:t>jznačajnija donesena</w:t>
      </w:r>
      <w:r>
        <w:rPr>
          <w:rFonts w:ascii="Arial" w:hAnsi="Arial" w:cs="Arial"/>
        </w:rPr>
        <w:t xml:space="preserve"> odluka je </w:t>
      </w:r>
      <w:r w:rsidR="00BB719B">
        <w:rPr>
          <w:rFonts w:ascii="Arial" w:hAnsi="Arial" w:cs="Arial"/>
        </w:rPr>
        <w:t xml:space="preserve">Odluka o potvrđivanju imenovanja Vlade TK koja je izglasana </w:t>
      </w:r>
      <w:r>
        <w:rPr>
          <w:rFonts w:ascii="Arial" w:hAnsi="Arial" w:cs="Arial"/>
        </w:rPr>
        <w:t xml:space="preserve">20.2.2015. godine </w:t>
      </w:r>
      <w:r w:rsidR="003E51DB">
        <w:rPr>
          <w:rFonts w:ascii="Arial" w:hAnsi="Arial" w:cs="Arial"/>
        </w:rPr>
        <w:t>. Odluka je podržana  sa 26 glasova „za“  od strane 5 političkih partija (SDA, DF</w:t>
      </w:r>
      <w:r w:rsidR="0067011A" w:rsidRPr="0067011A">
        <w:rPr>
          <w:rFonts w:ascii="Arial" w:hAnsi="Arial" w:cs="Arial"/>
          <w:color w:val="FF0000"/>
        </w:rPr>
        <w:t>,</w:t>
      </w:r>
      <w:r w:rsidR="003E51DB">
        <w:rPr>
          <w:rFonts w:ascii="Arial" w:hAnsi="Arial" w:cs="Arial"/>
        </w:rPr>
        <w:t xml:space="preserve"> NSRZB, BPS i S</w:t>
      </w:r>
      <w:r w:rsidR="0067011A" w:rsidRPr="0023556A">
        <w:rPr>
          <w:rFonts w:ascii="Arial" w:hAnsi="Arial" w:cs="Arial"/>
        </w:rPr>
        <w:t>B</w:t>
      </w:r>
      <w:r w:rsidR="003E51DB" w:rsidRPr="0023556A">
        <w:rPr>
          <w:rFonts w:ascii="Arial" w:hAnsi="Arial" w:cs="Arial"/>
        </w:rPr>
        <w:t>i</w:t>
      </w:r>
      <w:r w:rsidR="003E51DB">
        <w:rPr>
          <w:rFonts w:ascii="Arial" w:hAnsi="Arial" w:cs="Arial"/>
        </w:rPr>
        <w:t>H)</w:t>
      </w:r>
      <w:r w:rsidR="0067011A">
        <w:rPr>
          <w:rFonts w:ascii="Arial" w:hAnsi="Arial" w:cs="Arial"/>
        </w:rPr>
        <w:t>,</w:t>
      </w:r>
      <w:r w:rsidR="003E51DB">
        <w:rPr>
          <w:rFonts w:ascii="Arial" w:hAnsi="Arial" w:cs="Arial"/>
        </w:rPr>
        <w:t xml:space="preserve"> 5 glasova „protiv</w:t>
      </w:r>
      <w:r w:rsidR="001803EE">
        <w:rPr>
          <w:rFonts w:ascii="Arial" w:hAnsi="Arial" w:cs="Arial"/>
        </w:rPr>
        <w:t>“ (</w:t>
      </w:r>
      <w:r w:rsidR="003E51DB">
        <w:rPr>
          <w:rFonts w:ascii="Arial" w:hAnsi="Arial" w:cs="Arial"/>
        </w:rPr>
        <w:t>SBB</w:t>
      </w:r>
      <w:r w:rsidR="001803EE">
        <w:rPr>
          <w:rFonts w:ascii="Arial" w:hAnsi="Arial" w:cs="Arial"/>
        </w:rPr>
        <w:t>) i 6 glasova „uzdržanih“ (SDP)</w:t>
      </w:r>
      <w:r w:rsidR="0023556A">
        <w:rPr>
          <w:rFonts w:ascii="Arial" w:hAnsi="Arial" w:cs="Arial"/>
        </w:rPr>
        <w:t>.</w:t>
      </w:r>
      <w:r w:rsidR="003E51DB" w:rsidRPr="0067011A">
        <w:rPr>
          <w:rFonts w:ascii="Arial" w:hAnsi="Arial" w:cs="Arial"/>
          <w:dstrike/>
        </w:rPr>
        <w:t xml:space="preserve"> </w:t>
      </w:r>
    </w:p>
    <w:p w:rsidR="00FF42AC" w:rsidRPr="00977287" w:rsidRDefault="00FF42AC" w:rsidP="00DF6C4C">
      <w:pPr>
        <w:jc w:val="both"/>
        <w:rPr>
          <w:rFonts w:ascii="Arial" w:hAnsi="Arial" w:cs="Arial"/>
        </w:rPr>
      </w:pPr>
      <w:r w:rsidRPr="00977287">
        <w:rPr>
          <w:rFonts w:ascii="Arial" w:hAnsi="Arial" w:cs="Arial"/>
        </w:rPr>
        <w:t>Nakon imenovanja</w:t>
      </w:r>
      <w:r w:rsidR="00096542" w:rsidRPr="00977287">
        <w:rPr>
          <w:rFonts w:ascii="Arial" w:hAnsi="Arial" w:cs="Arial"/>
        </w:rPr>
        <w:t xml:space="preserve"> nove</w:t>
      </w:r>
      <w:r w:rsidRPr="00977287">
        <w:rPr>
          <w:rFonts w:ascii="Arial" w:hAnsi="Arial" w:cs="Arial"/>
        </w:rPr>
        <w:t xml:space="preserve"> Vlade</w:t>
      </w:r>
      <w:r w:rsidR="00096542" w:rsidRPr="00977287">
        <w:rPr>
          <w:rFonts w:ascii="Arial" w:hAnsi="Arial" w:cs="Arial"/>
        </w:rPr>
        <w:t>,</w:t>
      </w:r>
      <w:r w:rsidRPr="00977287">
        <w:rPr>
          <w:rFonts w:ascii="Arial" w:hAnsi="Arial" w:cs="Arial"/>
        </w:rPr>
        <w:t xml:space="preserve"> </w:t>
      </w:r>
      <w:r w:rsidR="00096542" w:rsidRPr="00977287">
        <w:rPr>
          <w:rFonts w:ascii="Arial" w:hAnsi="Arial" w:cs="Arial"/>
        </w:rPr>
        <w:t xml:space="preserve">njen </w:t>
      </w:r>
      <w:r w:rsidRPr="00977287">
        <w:rPr>
          <w:rFonts w:ascii="Arial" w:hAnsi="Arial" w:cs="Arial"/>
        </w:rPr>
        <w:t xml:space="preserve">premijer Bego Gutić je pred </w:t>
      </w:r>
      <w:r w:rsidR="00201195" w:rsidRPr="00977287">
        <w:rPr>
          <w:rFonts w:ascii="Arial" w:hAnsi="Arial" w:cs="Arial"/>
        </w:rPr>
        <w:t>poslanicima Skupštine</w:t>
      </w:r>
      <w:r w:rsidRPr="00977287">
        <w:rPr>
          <w:rFonts w:ascii="Arial" w:hAnsi="Arial" w:cs="Arial"/>
        </w:rPr>
        <w:t xml:space="preserve"> izložio eksp</w:t>
      </w:r>
      <w:r w:rsidR="00096542" w:rsidRPr="00977287">
        <w:rPr>
          <w:rFonts w:ascii="Arial" w:hAnsi="Arial" w:cs="Arial"/>
        </w:rPr>
        <w:t>o</w:t>
      </w:r>
      <w:r w:rsidRPr="00977287">
        <w:rPr>
          <w:rFonts w:ascii="Arial" w:hAnsi="Arial" w:cs="Arial"/>
        </w:rPr>
        <w:t xml:space="preserve">ze u kojem je najavio da </w:t>
      </w:r>
      <w:r w:rsidRPr="00977287">
        <w:rPr>
          <w:rFonts w:ascii="Times New Roman" w:eastAsia="Times New Roman" w:hAnsi="Times New Roman" w:cs="Times New Roman"/>
          <w:sz w:val="24"/>
          <w:szCs w:val="24"/>
          <w:lang w:eastAsia="bs-Latn-BA"/>
        </w:rPr>
        <w:t>„</w:t>
      </w:r>
      <w:r w:rsidRPr="00977287">
        <w:rPr>
          <w:rFonts w:ascii="Arial" w:hAnsi="Arial" w:cs="Arial"/>
        </w:rPr>
        <w:t>Reforme, poštenje, štednja i rad bit će ključne riječi u radu ovog saziva Vlade, a prvi radni zadatak Vlade biće snažna fiskalna konsolidacija u cilju obezbjeđenja preduslova za održivost javnih finansija. Reforme će imati za cilj rješavanje problema opšte finansijske nediscipline i stvaranje okvira za uspostavljanje pravičnosti u sistemu zarada i zapošljavanja u javnom sektoru, što su bitni preduslovi za srednjoročnu održivost javnih finansija i privredni rast. Da bi fiskalna konsolidacija, dala efekte, neophodno je sa njenom primjenom početi što prije i uz podršku Skupštine TK.”</w:t>
      </w:r>
    </w:p>
    <w:p w:rsidR="00D70772" w:rsidRPr="00977287" w:rsidRDefault="00F7139B" w:rsidP="00DF6C4C">
      <w:pPr>
        <w:jc w:val="both"/>
        <w:rPr>
          <w:rFonts w:ascii="Arial" w:hAnsi="Arial" w:cs="Arial"/>
        </w:rPr>
      </w:pPr>
      <w:r w:rsidRPr="00977287">
        <w:rPr>
          <w:rFonts w:ascii="Arial" w:hAnsi="Arial" w:cs="Arial"/>
        </w:rPr>
        <w:t xml:space="preserve">Novi premijer je, </w:t>
      </w:r>
      <w:r w:rsidR="00D70772" w:rsidRPr="00977287">
        <w:rPr>
          <w:rFonts w:ascii="Arial" w:hAnsi="Arial" w:cs="Arial"/>
        </w:rPr>
        <w:t xml:space="preserve">ovim, </w:t>
      </w:r>
      <w:r w:rsidRPr="00977287">
        <w:rPr>
          <w:rFonts w:ascii="Arial" w:hAnsi="Arial" w:cs="Arial"/>
        </w:rPr>
        <w:t>praktično, definisao parametre za mjerenje uspješno</w:t>
      </w:r>
      <w:r w:rsidR="00D70772" w:rsidRPr="00977287">
        <w:rPr>
          <w:rFonts w:ascii="Arial" w:hAnsi="Arial" w:cs="Arial"/>
        </w:rPr>
        <w:t>sti njegove Vlade tokom mandata. Slično je uradio i premijer Čaušević, u ekspozeu prilikom preuzimanja mandata 2011. Nažalost upravo mjerena tim parametrima, vlada premijera Čauševića, pokazala se krajnjem neuspješnom. Nadajmo se da se to neće dogoditi i ovoj vladi.</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73DCDF49" wp14:editId="7B6EFB23">
            <wp:extent cx="5759450" cy="2403475"/>
            <wp:effectExtent l="0" t="0" r="12700" b="158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Grafikon 4</w:t>
      </w:r>
    </w:p>
    <w:p w:rsidR="00DF6C4C" w:rsidRDefault="00DF6C4C" w:rsidP="00DF6C4C">
      <w:pPr>
        <w:rPr>
          <w:szCs w:val="18"/>
          <w:lang w:val="en-US"/>
        </w:rPr>
      </w:pPr>
    </w:p>
    <w:p w:rsidR="00FF42AC" w:rsidRPr="00F86D37" w:rsidRDefault="00FF42AC" w:rsidP="00FF42AC">
      <w:pPr>
        <w:jc w:val="both"/>
        <w:rPr>
          <w:szCs w:val="28"/>
          <w:lang w:val="en-US"/>
        </w:rPr>
      </w:pPr>
      <w:r>
        <w:rPr>
          <w:rFonts w:ascii="Arial" w:hAnsi="Arial" w:cs="Arial"/>
        </w:rPr>
        <w:t>Posmatrajući udio zakona u ukupnom broju mjera primjećujemo da zakonodavna aktivnost činila trećinu ukupnih aktivnosti Skupštine</w:t>
      </w:r>
      <w:r w:rsidR="00C94B5F">
        <w:rPr>
          <w:rFonts w:ascii="Arial" w:hAnsi="Arial" w:cs="Arial"/>
        </w:rPr>
        <w:t>.</w:t>
      </w:r>
      <w:r>
        <w:rPr>
          <w:rFonts w:ascii="Arial" w:hAnsi="Arial" w:cs="Arial"/>
        </w:rPr>
        <w:t xml:space="preserve">  </w:t>
      </w:r>
    </w:p>
    <w:p w:rsidR="00DF6C4C" w:rsidRPr="00F86D37" w:rsidRDefault="00DF6C4C" w:rsidP="00DF6C4C">
      <w:pPr>
        <w:jc w:val="both"/>
        <w:rPr>
          <w:szCs w:val="28"/>
          <w:lang w:val="en-US"/>
        </w:rPr>
      </w:pPr>
      <w:r>
        <w:rPr>
          <w:rFonts w:ascii="Arial" w:hAnsi="Arial" w:cs="Arial"/>
        </w:rPr>
        <w:t>Zasjedanja Skupštine, u posmatrano</w:t>
      </w:r>
      <w:r w:rsidR="00863EDB">
        <w:rPr>
          <w:rFonts w:ascii="Arial" w:hAnsi="Arial" w:cs="Arial"/>
        </w:rPr>
        <w:t xml:space="preserve">m periodu trajala su prosječno </w:t>
      </w:r>
      <w:r>
        <w:rPr>
          <w:rFonts w:ascii="Arial" w:hAnsi="Arial" w:cs="Arial"/>
        </w:rPr>
        <w:t>3 sati i 22  minuta, uključujući i pauze, u trajanju od 57  minuta u prosjeku (što znači da je efektivni rad n</w:t>
      </w:r>
      <w:r w:rsidR="00863EDB">
        <w:rPr>
          <w:rFonts w:ascii="Arial" w:hAnsi="Arial" w:cs="Arial"/>
        </w:rPr>
        <w:t xml:space="preserve">a sjednicana trajao u prosjeku </w:t>
      </w:r>
      <w:r>
        <w:rPr>
          <w:rFonts w:ascii="Arial" w:hAnsi="Arial" w:cs="Arial"/>
        </w:rPr>
        <w:t>2 sati i 25  minuta).</w:t>
      </w:r>
      <w:r w:rsidR="002B13ED">
        <w:rPr>
          <w:rFonts w:ascii="Arial" w:hAnsi="Arial" w:cs="Arial"/>
        </w:rPr>
        <w:t xml:space="preserve"> I u ovom sazivu Skupštine broj i dužina pauza </w:t>
      </w:r>
      <w:r w:rsidR="002B13ED">
        <w:rPr>
          <w:rFonts w:ascii="Arial" w:hAnsi="Arial" w:cs="Arial"/>
        </w:rPr>
        <w:lastRenderedPageBreak/>
        <w:t xml:space="preserve">su na izvjestan način indikator koji pokazuje prisutnost problema u odnosima koji vladaju u koaliciji i problemima u organizovanju sjednica.   </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6BA56539" wp14:editId="4329311F">
            <wp:extent cx="5759450" cy="2403475"/>
            <wp:effectExtent l="0" t="0" r="12700" b="158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Grafikon 5</w:t>
      </w:r>
    </w:p>
    <w:p w:rsidR="00DF6C4C" w:rsidRPr="00C82C10" w:rsidRDefault="00DF6C4C" w:rsidP="00DF6C4C">
      <w:pPr>
        <w:rPr>
          <w:szCs w:val="18"/>
          <w:lang w:val="en-US"/>
        </w:rPr>
      </w:pPr>
    </w:p>
    <w:p w:rsidR="00676947" w:rsidRPr="00676947" w:rsidRDefault="00DF6C4C" w:rsidP="00DF6C4C">
      <w:pPr>
        <w:jc w:val="both"/>
        <w:rPr>
          <w:rFonts w:ascii="Arial" w:hAnsi="Arial" w:cs="Arial"/>
        </w:rPr>
      </w:pPr>
      <w:r w:rsidRPr="00676947">
        <w:rPr>
          <w:rFonts w:ascii="Arial" w:hAnsi="Arial" w:cs="Arial"/>
        </w:rPr>
        <w:t>Najveću produktivnost u radu poslanici su poka</w:t>
      </w:r>
      <w:r w:rsidR="00863EDB" w:rsidRPr="00676947">
        <w:rPr>
          <w:rFonts w:ascii="Arial" w:hAnsi="Arial" w:cs="Arial"/>
        </w:rPr>
        <w:t>zali u februar</w:t>
      </w:r>
      <w:r w:rsidR="00201195" w:rsidRPr="00676947">
        <w:rPr>
          <w:rFonts w:ascii="Arial" w:hAnsi="Arial" w:cs="Arial"/>
        </w:rPr>
        <w:t>u</w:t>
      </w:r>
      <w:r w:rsidR="00863EDB" w:rsidRPr="00676947">
        <w:rPr>
          <w:rFonts w:ascii="Arial" w:hAnsi="Arial" w:cs="Arial"/>
        </w:rPr>
        <w:t xml:space="preserve">, kada su radeći </w:t>
      </w:r>
      <w:r w:rsidRPr="00676947">
        <w:rPr>
          <w:rFonts w:ascii="Arial" w:hAnsi="Arial" w:cs="Arial"/>
        </w:rPr>
        <w:t xml:space="preserve">5 sati i 8 minuta, razmotrili 7 mjera. </w:t>
      </w:r>
      <w:r w:rsidR="00EC665D" w:rsidRPr="00676947">
        <w:rPr>
          <w:rFonts w:ascii="Arial" w:hAnsi="Arial" w:cs="Arial"/>
        </w:rPr>
        <w:t xml:space="preserve">I  </w:t>
      </w:r>
      <w:r w:rsidRPr="00676947">
        <w:rPr>
          <w:rFonts w:ascii="Arial" w:hAnsi="Arial" w:cs="Arial"/>
        </w:rPr>
        <w:t>najveć</w:t>
      </w:r>
      <w:r w:rsidR="00EC665D" w:rsidRPr="00676947">
        <w:rPr>
          <w:rFonts w:ascii="Arial" w:hAnsi="Arial" w:cs="Arial"/>
        </w:rPr>
        <w:t>a</w:t>
      </w:r>
      <w:r w:rsidRPr="00676947">
        <w:rPr>
          <w:rFonts w:ascii="Arial" w:hAnsi="Arial" w:cs="Arial"/>
        </w:rPr>
        <w:t xml:space="preserve"> efikasnost, mjeren</w:t>
      </w:r>
      <w:r w:rsidR="00EC665D" w:rsidRPr="00676947">
        <w:rPr>
          <w:rFonts w:ascii="Arial" w:hAnsi="Arial" w:cs="Arial"/>
        </w:rPr>
        <w:t>a</w:t>
      </w:r>
      <w:r w:rsidRPr="00676947">
        <w:rPr>
          <w:rFonts w:ascii="Arial" w:hAnsi="Arial" w:cs="Arial"/>
        </w:rPr>
        <w:t xml:space="preserve"> kao međuodnos utrošenog vremena i količine realizovanog posla, </w:t>
      </w:r>
      <w:r w:rsidR="00EC665D" w:rsidRPr="00676947">
        <w:rPr>
          <w:rFonts w:ascii="Arial" w:hAnsi="Arial" w:cs="Arial"/>
        </w:rPr>
        <w:t xml:space="preserve">pokazana je, </w:t>
      </w:r>
      <w:r w:rsidR="00201195" w:rsidRPr="00676947">
        <w:rPr>
          <w:rFonts w:ascii="Arial" w:hAnsi="Arial" w:cs="Arial"/>
        </w:rPr>
        <w:t>takođe</w:t>
      </w:r>
      <w:r w:rsidR="00EC665D" w:rsidRPr="00676947">
        <w:rPr>
          <w:rFonts w:ascii="Arial" w:hAnsi="Arial" w:cs="Arial"/>
        </w:rPr>
        <w:t>,</w:t>
      </w:r>
      <w:r w:rsidR="00201195" w:rsidRPr="00676947">
        <w:rPr>
          <w:rFonts w:ascii="Arial" w:hAnsi="Arial" w:cs="Arial"/>
        </w:rPr>
        <w:t xml:space="preserve"> </w:t>
      </w:r>
      <w:r w:rsidR="00EC665D" w:rsidRPr="00676947">
        <w:rPr>
          <w:rFonts w:ascii="Arial" w:hAnsi="Arial" w:cs="Arial"/>
        </w:rPr>
        <w:t xml:space="preserve">u </w:t>
      </w:r>
      <w:r w:rsidRPr="00676947">
        <w:rPr>
          <w:rFonts w:ascii="Arial" w:hAnsi="Arial" w:cs="Arial"/>
        </w:rPr>
        <w:t>febru</w:t>
      </w:r>
      <w:r w:rsidR="00863EDB" w:rsidRPr="00676947">
        <w:rPr>
          <w:rFonts w:ascii="Arial" w:hAnsi="Arial" w:cs="Arial"/>
        </w:rPr>
        <w:t>aru</w:t>
      </w:r>
      <w:r w:rsidRPr="00676947">
        <w:rPr>
          <w:rFonts w:ascii="Arial" w:hAnsi="Arial" w:cs="Arial"/>
        </w:rPr>
        <w:t xml:space="preserve"> </w:t>
      </w:r>
      <w:r w:rsidR="00EC665D" w:rsidRPr="00676947">
        <w:rPr>
          <w:rFonts w:ascii="Arial" w:hAnsi="Arial" w:cs="Arial"/>
        </w:rPr>
        <w:t xml:space="preserve">i iznosila je </w:t>
      </w:r>
      <w:r w:rsidRPr="00676947">
        <w:rPr>
          <w:rFonts w:ascii="Arial" w:hAnsi="Arial" w:cs="Arial"/>
        </w:rPr>
        <w:t xml:space="preserve">1.4 mjera po satu. </w:t>
      </w:r>
    </w:p>
    <w:p w:rsidR="00DF6C4C" w:rsidRPr="00676947" w:rsidRDefault="00DF6C4C" w:rsidP="00DF6C4C">
      <w:pPr>
        <w:jc w:val="both"/>
        <w:rPr>
          <w:szCs w:val="28"/>
          <w:lang w:val="en-US"/>
        </w:rPr>
      </w:pPr>
      <w:r w:rsidRPr="00676947">
        <w:rPr>
          <w:rFonts w:ascii="Arial" w:hAnsi="Arial" w:cs="Arial"/>
        </w:rPr>
        <w:t xml:space="preserve">Poredimo li rezultate koje je aktuelni saziv ostvario u prva tri mjeseca </w:t>
      </w:r>
      <w:r w:rsidR="008B6C81" w:rsidRPr="00676947">
        <w:rPr>
          <w:rFonts w:ascii="Arial" w:hAnsi="Arial" w:cs="Arial"/>
        </w:rPr>
        <w:t xml:space="preserve">prve </w:t>
      </w:r>
      <w:r w:rsidRPr="00676947">
        <w:rPr>
          <w:rFonts w:ascii="Arial" w:hAnsi="Arial" w:cs="Arial"/>
        </w:rPr>
        <w:t>godine svog mandata, sa rezultatima ostvarenim u adekvatnom periodu od strane prethodnog saziva Skupštine, dolazimo do podataka da su oba saziva imala isti broj zasjedanja i razmotrila isti broj mjera.</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1E4E3E04" wp14:editId="3AADEB6E">
            <wp:extent cx="5759450" cy="2403475"/>
            <wp:effectExtent l="0" t="0" r="12700" b="1587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Grafikon</w:t>
      </w:r>
      <w:r w:rsidR="00327BE3">
        <w:rPr>
          <w:rFonts w:ascii="Arial" w:hAnsi="Arial" w:cs="Arial"/>
          <w:b/>
          <w:sz w:val="18"/>
          <w:szCs w:val="18"/>
        </w:rPr>
        <w:t xml:space="preserve"> 6</w:t>
      </w:r>
    </w:p>
    <w:p w:rsidR="00DF6C4C" w:rsidRPr="00C82C10" w:rsidRDefault="00DF6C4C" w:rsidP="00DF6C4C">
      <w:pPr>
        <w:rPr>
          <w:szCs w:val="18"/>
          <w:lang w:val="en-US"/>
        </w:rPr>
      </w:pPr>
    </w:p>
    <w:p w:rsidR="00DF6C4C" w:rsidRPr="00676947" w:rsidRDefault="00DF6C4C" w:rsidP="00DF6C4C">
      <w:pPr>
        <w:jc w:val="both"/>
        <w:rPr>
          <w:szCs w:val="28"/>
          <w:lang w:val="en-US"/>
        </w:rPr>
      </w:pPr>
      <w:r w:rsidRPr="00676947">
        <w:rPr>
          <w:rFonts w:ascii="Arial" w:hAnsi="Arial" w:cs="Arial"/>
        </w:rPr>
        <w:lastRenderedPageBreak/>
        <w:t>Pređemo li sada sa analize rada Skupštine, na analizu efekata tog rada, možemo konstatovati da je broj različitih mjera koje je Skupština razmatrala u perio</w:t>
      </w:r>
      <w:r w:rsidR="008B6C81" w:rsidRPr="00676947">
        <w:rPr>
          <w:rFonts w:ascii="Arial" w:hAnsi="Arial" w:cs="Arial"/>
        </w:rPr>
        <w:t>du 01.01.2015-31.03.2015 bio 12, a da je realizirano njih 11(</w:t>
      </w:r>
      <w:r w:rsidR="00A53719" w:rsidRPr="00676947">
        <w:rPr>
          <w:rFonts w:ascii="Arial" w:hAnsi="Arial" w:cs="Arial"/>
        </w:rPr>
        <w:t>Zak</w:t>
      </w:r>
      <w:r w:rsidR="008B6C81" w:rsidRPr="00676947">
        <w:rPr>
          <w:rFonts w:ascii="Arial" w:hAnsi="Arial" w:cs="Arial"/>
        </w:rPr>
        <w:t>o</w:t>
      </w:r>
      <w:r w:rsidR="00A53719" w:rsidRPr="00676947">
        <w:rPr>
          <w:rFonts w:ascii="Arial" w:hAnsi="Arial" w:cs="Arial"/>
        </w:rPr>
        <w:t>n</w:t>
      </w:r>
      <w:r w:rsidR="008B6C81" w:rsidRPr="00676947">
        <w:rPr>
          <w:rFonts w:ascii="Arial" w:hAnsi="Arial" w:cs="Arial"/>
        </w:rPr>
        <w:t xml:space="preserve"> </w:t>
      </w:r>
      <w:r w:rsidR="00EC665D" w:rsidRPr="00676947">
        <w:rPr>
          <w:rFonts w:ascii="Arial" w:hAnsi="Arial" w:cs="Arial"/>
        </w:rPr>
        <w:t xml:space="preserve">o </w:t>
      </w:r>
      <w:r w:rsidR="00A53719" w:rsidRPr="00676947">
        <w:rPr>
          <w:rFonts w:ascii="Arial" w:hAnsi="Arial" w:cs="Arial"/>
        </w:rPr>
        <w:t>robnim rezervama se nakon utvrđivanja u formi nacrta, i dalje nalazi u zakonodavnoj proceduri, te se ne smatra konačno usvojenim)</w:t>
      </w:r>
      <w:r w:rsidR="00EC665D" w:rsidRPr="00676947">
        <w:rPr>
          <w:rFonts w:ascii="Arial" w:hAnsi="Arial" w:cs="Arial"/>
        </w:rPr>
        <w:t>.</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3D2DBBD8" wp14:editId="1E8C21FD">
            <wp:extent cx="5759450" cy="2403475"/>
            <wp:effectExtent l="0" t="0" r="12700" b="158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327BE3">
        <w:rPr>
          <w:rFonts w:ascii="Arial" w:hAnsi="Arial" w:cs="Arial"/>
          <w:b/>
          <w:sz w:val="18"/>
          <w:szCs w:val="18"/>
        </w:rPr>
        <w:t>7</w:t>
      </w:r>
    </w:p>
    <w:p w:rsidR="00201195" w:rsidRDefault="00201195"/>
    <w:p w:rsidR="00DF6C4C" w:rsidRPr="00676947" w:rsidRDefault="00A30513" w:rsidP="00EC665D">
      <w:pPr>
        <w:jc w:val="both"/>
        <w:rPr>
          <w:rFonts w:ascii="Arial" w:hAnsi="Arial" w:cs="Arial"/>
        </w:rPr>
      </w:pPr>
      <w:r w:rsidRPr="00676947">
        <w:rPr>
          <w:rFonts w:ascii="Arial" w:hAnsi="Arial" w:cs="Arial"/>
        </w:rPr>
        <w:t>Posmatrajući kretanje učinka po godinama, primjetno je da je tromjesečni učinak na početku oba mandata bio skoro identičan, ali i skoro duplo niži od učinka u narednim godi</w:t>
      </w:r>
      <w:r w:rsidR="00EC665D" w:rsidRPr="00676947">
        <w:rPr>
          <w:rFonts w:ascii="Arial" w:hAnsi="Arial" w:cs="Arial"/>
        </w:rPr>
        <w:t>na</w:t>
      </w:r>
      <w:r w:rsidRPr="00676947">
        <w:rPr>
          <w:rFonts w:ascii="Arial" w:hAnsi="Arial" w:cs="Arial"/>
        </w:rPr>
        <w:t xml:space="preserve">ma mandata. </w:t>
      </w:r>
      <w:r w:rsidR="00EC665D" w:rsidRPr="00676947">
        <w:rPr>
          <w:rFonts w:ascii="Arial" w:hAnsi="Arial" w:cs="Arial"/>
        </w:rPr>
        <w:t xml:space="preserve">Najviša realizacija u prvim tromjesečjima posljednjih 5 godina, zabilježena je </w:t>
      </w:r>
      <w:r w:rsidRPr="00676947">
        <w:rPr>
          <w:rFonts w:ascii="Arial" w:hAnsi="Arial" w:cs="Arial"/>
        </w:rPr>
        <w:t xml:space="preserve">u 2014. godini kada je zbog februarskih </w:t>
      </w:r>
      <w:r w:rsidR="00EC665D" w:rsidRPr="00676947">
        <w:rPr>
          <w:rFonts w:ascii="Arial" w:hAnsi="Arial" w:cs="Arial"/>
        </w:rPr>
        <w:t xml:space="preserve">protesta </w:t>
      </w:r>
      <w:r w:rsidRPr="00676947">
        <w:rPr>
          <w:rFonts w:ascii="Arial" w:hAnsi="Arial" w:cs="Arial"/>
        </w:rPr>
        <w:t>i ostavke Vlade Skupština imala iznuđen visok intenzi</w:t>
      </w:r>
      <w:r w:rsidR="00EC665D" w:rsidRPr="00676947">
        <w:rPr>
          <w:rFonts w:ascii="Arial" w:hAnsi="Arial" w:cs="Arial"/>
        </w:rPr>
        <w:t>t</w:t>
      </w:r>
      <w:r w:rsidRPr="00676947">
        <w:rPr>
          <w:rFonts w:ascii="Arial" w:hAnsi="Arial" w:cs="Arial"/>
        </w:rPr>
        <w:t xml:space="preserve">et rada, jer je donosila odluke umjesto </w:t>
      </w:r>
      <w:r w:rsidR="00201195" w:rsidRPr="00676947">
        <w:rPr>
          <w:rFonts w:ascii="Arial" w:hAnsi="Arial" w:cs="Arial"/>
        </w:rPr>
        <w:t xml:space="preserve">smijenjene </w:t>
      </w:r>
      <w:r w:rsidRPr="00676947">
        <w:rPr>
          <w:rFonts w:ascii="Arial" w:hAnsi="Arial" w:cs="Arial"/>
        </w:rPr>
        <w:t>Vlade.</w:t>
      </w:r>
    </w:p>
    <w:p w:rsidR="00A30513" w:rsidRDefault="00A30513">
      <w:r>
        <w:br w:type="page"/>
      </w: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7" w:name="_Toc418684559"/>
      <w:r w:rsidRPr="00935222">
        <w:rPr>
          <w:rFonts w:ascii="Arial" w:hAnsi="Arial" w:cs="Arial"/>
          <w:color w:val="FFFFFF"/>
          <w:sz w:val="24"/>
          <w:szCs w:val="24"/>
        </w:rPr>
        <w:lastRenderedPageBreak/>
        <w:t>KLJUČNI DOKUMENTI ZA STVARANJE PREDUSLOVA ZA EFIKASAN RAD</w:t>
      </w:r>
      <w:bookmarkEnd w:id="7"/>
      <w:r w:rsidRPr="00935222">
        <w:rPr>
          <w:rFonts w:ascii="Arial" w:hAnsi="Arial" w:cs="Arial"/>
          <w:color w:val="FFFFFF"/>
          <w:sz w:val="24"/>
          <w:szCs w:val="24"/>
        </w:rPr>
        <w:tab/>
      </w:r>
    </w:p>
    <w:p w:rsidR="00DF6C4C" w:rsidRPr="00C82C10" w:rsidRDefault="00DF6C4C" w:rsidP="00DF6C4C">
      <w:pPr>
        <w:rPr>
          <w:szCs w:val="18"/>
          <w:lang w:val="en-US"/>
        </w:rPr>
      </w:pPr>
    </w:p>
    <w:p w:rsidR="00DF6C4C" w:rsidRPr="00C7544B" w:rsidRDefault="00DF6C4C" w:rsidP="00CD4AE5">
      <w:pPr>
        <w:tabs>
          <w:tab w:val="left" w:pos="3870"/>
        </w:tabs>
        <w:rPr>
          <w:rFonts w:ascii="Arial" w:hAnsi="Arial" w:cs="Arial"/>
          <w:b/>
          <w:sz w:val="24"/>
          <w:szCs w:val="24"/>
          <w:lang w:val="en-US"/>
        </w:rPr>
      </w:pPr>
      <w:r w:rsidRPr="00C7544B">
        <w:rPr>
          <w:rFonts w:ascii="Arial" w:hAnsi="Arial" w:cs="Arial"/>
          <w:b/>
          <w:sz w:val="24"/>
          <w:szCs w:val="24"/>
          <w:lang w:val="en-US"/>
        </w:rPr>
        <w:t>PROGRAM RADA SKUPŠTINE</w:t>
      </w:r>
      <w:r w:rsidR="00CD4AE5">
        <w:rPr>
          <w:rFonts w:ascii="Arial" w:hAnsi="Arial" w:cs="Arial"/>
          <w:b/>
          <w:sz w:val="24"/>
          <w:szCs w:val="24"/>
          <w:lang w:val="en-US"/>
        </w:rPr>
        <w:tab/>
      </w:r>
    </w:p>
    <w:p w:rsidR="00DF6C4C" w:rsidRPr="00676947" w:rsidRDefault="00DF6C4C" w:rsidP="00DF6C4C">
      <w:pPr>
        <w:jc w:val="both"/>
        <w:rPr>
          <w:rFonts w:ascii="Arial" w:hAnsi="Arial" w:cs="Arial"/>
        </w:rPr>
      </w:pPr>
      <w:r w:rsidRPr="00676947">
        <w:rPr>
          <w:rFonts w:ascii="Arial" w:hAnsi="Arial" w:cs="Arial"/>
        </w:rPr>
        <w:t xml:space="preserve">Program rada Skupštine </w:t>
      </w:r>
      <w:r w:rsidR="00201195" w:rsidRPr="00676947">
        <w:rPr>
          <w:rFonts w:ascii="Arial" w:hAnsi="Arial" w:cs="Arial"/>
        </w:rPr>
        <w:t xml:space="preserve">TK za 2015. godinu, </w:t>
      </w:r>
      <w:r w:rsidR="00EC665D" w:rsidRPr="00676947">
        <w:rPr>
          <w:rFonts w:ascii="Arial" w:hAnsi="Arial" w:cs="Arial"/>
        </w:rPr>
        <w:t xml:space="preserve">osim što nije usvojen do kraja 2014., niti se o njemu na sjednicama Kolegija uopšte govorilo, </w:t>
      </w:r>
      <w:r w:rsidR="00201195" w:rsidRPr="00676947">
        <w:rPr>
          <w:rFonts w:ascii="Arial" w:hAnsi="Arial" w:cs="Arial"/>
        </w:rPr>
        <w:t xml:space="preserve">nije se </w:t>
      </w:r>
      <w:r w:rsidRPr="00676947">
        <w:rPr>
          <w:rFonts w:ascii="Arial" w:hAnsi="Arial" w:cs="Arial"/>
        </w:rPr>
        <w:t xml:space="preserve">našao </w:t>
      </w:r>
      <w:r w:rsidR="00EC665D" w:rsidRPr="00676947">
        <w:rPr>
          <w:rFonts w:ascii="Arial" w:hAnsi="Arial" w:cs="Arial"/>
        </w:rPr>
        <w:t xml:space="preserve">ni </w:t>
      </w:r>
      <w:r w:rsidRPr="00676947">
        <w:rPr>
          <w:rFonts w:ascii="Arial" w:hAnsi="Arial" w:cs="Arial"/>
        </w:rPr>
        <w:t>na dnevnom redu sjednica Skupštine</w:t>
      </w:r>
      <w:r w:rsidR="00EC665D" w:rsidRPr="00676947">
        <w:rPr>
          <w:rFonts w:ascii="Arial" w:hAnsi="Arial" w:cs="Arial"/>
        </w:rPr>
        <w:t xml:space="preserve"> u prvom kvartalu 2015., Š</w:t>
      </w:r>
      <w:r w:rsidRPr="00676947">
        <w:rPr>
          <w:rFonts w:ascii="Arial" w:hAnsi="Arial" w:cs="Arial"/>
        </w:rPr>
        <w:t>to znači da je prekršen Poslovnik o radu Skupštine</w:t>
      </w:r>
      <w:r w:rsidR="00EC665D" w:rsidRPr="00676947">
        <w:rPr>
          <w:rFonts w:ascii="Arial" w:hAnsi="Arial" w:cs="Arial"/>
        </w:rPr>
        <w:t>,</w:t>
      </w:r>
      <w:r w:rsidRPr="00676947">
        <w:rPr>
          <w:rFonts w:ascii="Arial" w:hAnsi="Arial" w:cs="Arial"/>
        </w:rPr>
        <w:t xml:space="preserve"> koji precizno definira obavezu da se Program rada za određenu godinu donosi prije kraja prethodne. </w:t>
      </w:r>
    </w:p>
    <w:p w:rsidR="00D77C8F" w:rsidRPr="00676947" w:rsidRDefault="0061625A" w:rsidP="00EC665D">
      <w:pPr>
        <w:jc w:val="both"/>
        <w:rPr>
          <w:rFonts w:ascii="Arial" w:hAnsi="Arial" w:cs="Arial"/>
        </w:rPr>
      </w:pPr>
      <w:r w:rsidRPr="00676947">
        <w:rPr>
          <w:rFonts w:ascii="Arial" w:hAnsi="Arial" w:cs="Arial"/>
        </w:rPr>
        <w:t>Opravdanje za ovaj propust ne mogu biti ni vanredne okolnosti u kojma je Kolegij radio</w:t>
      </w:r>
      <w:r w:rsidR="00F21D1E" w:rsidRPr="00676947">
        <w:rPr>
          <w:rFonts w:ascii="Arial" w:hAnsi="Arial" w:cs="Arial"/>
        </w:rPr>
        <w:t xml:space="preserve"> </w:t>
      </w:r>
      <w:r w:rsidR="00EC665D" w:rsidRPr="00676947">
        <w:rPr>
          <w:rFonts w:ascii="Arial" w:hAnsi="Arial" w:cs="Arial"/>
        </w:rPr>
        <w:t>a</w:t>
      </w:r>
      <w:r w:rsidR="00F21D1E" w:rsidRPr="00676947">
        <w:rPr>
          <w:rFonts w:ascii="Arial" w:hAnsi="Arial" w:cs="Arial"/>
        </w:rPr>
        <w:t xml:space="preserve"> niti to što se </w:t>
      </w:r>
      <w:r w:rsidRPr="00676947">
        <w:rPr>
          <w:rFonts w:ascii="Arial" w:hAnsi="Arial" w:cs="Arial"/>
        </w:rPr>
        <w:t xml:space="preserve"> bavio pitanjima</w:t>
      </w:r>
      <w:r w:rsidR="00201195" w:rsidRPr="00676947">
        <w:rPr>
          <w:rFonts w:ascii="Arial" w:hAnsi="Arial" w:cs="Arial"/>
        </w:rPr>
        <w:t xml:space="preserve"> i zahtjevima</w:t>
      </w:r>
      <w:r w:rsidRPr="00676947">
        <w:rPr>
          <w:rFonts w:ascii="Arial" w:hAnsi="Arial" w:cs="Arial"/>
        </w:rPr>
        <w:t xml:space="preserve"> koje su nametnuli</w:t>
      </w:r>
      <w:r w:rsidR="00387152" w:rsidRPr="00676947">
        <w:rPr>
          <w:rFonts w:ascii="Arial" w:hAnsi="Arial" w:cs="Arial"/>
        </w:rPr>
        <w:t xml:space="preserve"> učesnici radničkih protesta.</w:t>
      </w:r>
      <w:r w:rsidR="00F21D1E" w:rsidRPr="00676947">
        <w:rPr>
          <w:rFonts w:ascii="Arial" w:hAnsi="Arial" w:cs="Arial"/>
        </w:rPr>
        <w:t xml:space="preserve"> Naime</w:t>
      </w:r>
      <w:r w:rsidR="00387152" w:rsidRPr="00676947">
        <w:rPr>
          <w:rFonts w:ascii="Arial" w:hAnsi="Arial" w:cs="Arial"/>
        </w:rPr>
        <w:t>,</w:t>
      </w:r>
      <w:r w:rsidR="00F21D1E" w:rsidRPr="00676947">
        <w:rPr>
          <w:rFonts w:ascii="Arial" w:hAnsi="Arial" w:cs="Arial"/>
        </w:rPr>
        <w:t xml:space="preserve"> </w:t>
      </w:r>
      <w:r w:rsidR="00D77C8F" w:rsidRPr="00676947">
        <w:rPr>
          <w:rFonts w:ascii="Arial" w:hAnsi="Arial" w:cs="Arial"/>
        </w:rPr>
        <w:t xml:space="preserve">Vlada </w:t>
      </w:r>
      <w:r w:rsidR="00F21D1E" w:rsidRPr="00676947">
        <w:rPr>
          <w:rFonts w:ascii="Arial" w:hAnsi="Arial" w:cs="Arial"/>
        </w:rPr>
        <w:t xml:space="preserve">je </w:t>
      </w:r>
      <w:r w:rsidR="00D77C8F" w:rsidRPr="00676947">
        <w:rPr>
          <w:rFonts w:ascii="Arial" w:hAnsi="Arial" w:cs="Arial"/>
        </w:rPr>
        <w:t xml:space="preserve">TK usvojila nacrt Programa Vlade 30.12.2014. godine </w:t>
      </w:r>
      <w:r w:rsidR="00F21D1E" w:rsidRPr="00676947">
        <w:rPr>
          <w:rFonts w:ascii="Arial" w:hAnsi="Arial" w:cs="Arial"/>
        </w:rPr>
        <w:t>i time</w:t>
      </w:r>
      <w:r w:rsidR="00387152" w:rsidRPr="00676947">
        <w:rPr>
          <w:rFonts w:ascii="Arial" w:hAnsi="Arial" w:cs="Arial"/>
        </w:rPr>
        <w:t>,</w:t>
      </w:r>
      <w:r w:rsidR="00F21D1E" w:rsidRPr="00676947">
        <w:rPr>
          <w:rFonts w:ascii="Arial" w:hAnsi="Arial" w:cs="Arial"/>
        </w:rPr>
        <w:t xml:space="preserve"> </w:t>
      </w:r>
      <w:r w:rsidR="00D77C8F" w:rsidRPr="00676947">
        <w:rPr>
          <w:rFonts w:ascii="Arial" w:hAnsi="Arial" w:cs="Arial"/>
        </w:rPr>
        <w:t>na koncu godine</w:t>
      </w:r>
      <w:r w:rsidR="00F21D1E" w:rsidRPr="00676947">
        <w:rPr>
          <w:rFonts w:ascii="Arial" w:hAnsi="Arial" w:cs="Arial"/>
        </w:rPr>
        <w:t>,</w:t>
      </w:r>
      <w:r w:rsidR="00D77C8F" w:rsidRPr="00676947">
        <w:rPr>
          <w:rFonts w:ascii="Arial" w:hAnsi="Arial" w:cs="Arial"/>
        </w:rPr>
        <w:t xml:space="preserve"> stvoril</w:t>
      </w:r>
      <w:r w:rsidR="00F21D1E" w:rsidRPr="00676947">
        <w:rPr>
          <w:rFonts w:ascii="Arial" w:hAnsi="Arial" w:cs="Arial"/>
        </w:rPr>
        <w:t>a</w:t>
      </w:r>
      <w:r w:rsidR="00D77C8F" w:rsidRPr="00676947">
        <w:rPr>
          <w:rFonts w:ascii="Arial" w:hAnsi="Arial" w:cs="Arial"/>
        </w:rPr>
        <w:t xml:space="preserve"> pretpostavke </w:t>
      </w:r>
      <w:r w:rsidR="00F21D1E" w:rsidRPr="00676947">
        <w:rPr>
          <w:rFonts w:ascii="Arial" w:hAnsi="Arial" w:cs="Arial"/>
        </w:rPr>
        <w:t xml:space="preserve">da Skupština donese </w:t>
      </w:r>
      <w:r w:rsidR="00D77C8F" w:rsidRPr="00676947">
        <w:rPr>
          <w:rFonts w:ascii="Arial" w:hAnsi="Arial" w:cs="Arial"/>
        </w:rPr>
        <w:t>Program rada Skupštine</w:t>
      </w:r>
      <w:r w:rsidR="00201195" w:rsidRPr="00676947">
        <w:rPr>
          <w:rFonts w:ascii="Arial" w:hAnsi="Arial" w:cs="Arial"/>
        </w:rPr>
        <w:t xml:space="preserve"> za 2015. godin</w:t>
      </w:r>
      <w:r w:rsidR="00E139BA" w:rsidRPr="00676947">
        <w:rPr>
          <w:rFonts w:ascii="Arial" w:hAnsi="Arial" w:cs="Arial"/>
        </w:rPr>
        <w:t>u</w:t>
      </w:r>
      <w:r w:rsidR="00387152" w:rsidRPr="00676947">
        <w:rPr>
          <w:rFonts w:ascii="Arial" w:hAnsi="Arial" w:cs="Arial"/>
        </w:rPr>
        <w:t>. M</w:t>
      </w:r>
      <w:r w:rsidR="00201195" w:rsidRPr="00676947">
        <w:rPr>
          <w:rFonts w:ascii="Arial" w:hAnsi="Arial" w:cs="Arial"/>
        </w:rPr>
        <w:t xml:space="preserve">eđutim od strane </w:t>
      </w:r>
      <w:r w:rsidR="00EC5A68" w:rsidRPr="00676947">
        <w:rPr>
          <w:rFonts w:ascii="Arial" w:hAnsi="Arial" w:cs="Arial"/>
        </w:rPr>
        <w:t xml:space="preserve">kolegija </w:t>
      </w:r>
      <w:r w:rsidR="00201195" w:rsidRPr="00676947">
        <w:rPr>
          <w:rFonts w:ascii="Arial" w:hAnsi="Arial" w:cs="Arial"/>
        </w:rPr>
        <w:t>Skupštin</w:t>
      </w:r>
      <w:r w:rsidR="00EC5A68" w:rsidRPr="00676947">
        <w:rPr>
          <w:rFonts w:ascii="Arial" w:hAnsi="Arial" w:cs="Arial"/>
        </w:rPr>
        <w:t>e taj materijal nije iskorišten.</w:t>
      </w:r>
      <w:r w:rsidR="00F21D1E" w:rsidRPr="00676947">
        <w:rPr>
          <w:rFonts w:ascii="Arial" w:hAnsi="Arial" w:cs="Arial"/>
        </w:rPr>
        <w:t xml:space="preserve"> </w:t>
      </w:r>
      <w:r w:rsidR="00D77C8F" w:rsidRPr="00676947">
        <w:rPr>
          <w:rFonts w:ascii="Arial" w:hAnsi="Arial" w:cs="Arial"/>
        </w:rPr>
        <w:t xml:space="preserve"> </w:t>
      </w:r>
    </w:p>
    <w:p w:rsidR="00D77C8F" w:rsidRPr="00676947" w:rsidRDefault="00D77C8F" w:rsidP="00EC665D">
      <w:pPr>
        <w:jc w:val="both"/>
        <w:rPr>
          <w:rFonts w:ascii="Arial" w:hAnsi="Arial" w:cs="Arial"/>
        </w:rPr>
      </w:pPr>
      <w:r w:rsidRPr="00676947">
        <w:rPr>
          <w:rFonts w:ascii="Arial" w:hAnsi="Arial" w:cs="Arial"/>
        </w:rPr>
        <w:t xml:space="preserve">Skupština </w:t>
      </w:r>
      <w:r w:rsidR="00387152" w:rsidRPr="00676947">
        <w:rPr>
          <w:rFonts w:ascii="Arial" w:hAnsi="Arial" w:cs="Arial"/>
        </w:rPr>
        <w:t xml:space="preserve">TK je </w:t>
      </w:r>
      <w:r w:rsidRPr="00676947">
        <w:rPr>
          <w:rFonts w:ascii="Arial" w:hAnsi="Arial" w:cs="Arial"/>
        </w:rPr>
        <w:t>svoje programe</w:t>
      </w:r>
      <w:r w:rsidR="00387152" w:rsidRPr="00676947">
        <w:rPr>
          <w:rFonts w:ascii="Arial" w:hAnsi="Arial" w:cs="Arial"/>
        </w:rPr>
        <w:t>,</w:t>
      </w:r>
      <w:r w:rsidRPr="00676947">
        <w:rPr>
          <w:rFonts w:ascii="Arial" w:hAnsi="Arial" w:cs="Arial"/>
        </w:rPr>
        <w:t xml:space="preserve"> u postizbornom periodu, </w:t>
      </w:r>
      <w:r w:rsidR="00387152" w:rsidRPr="00676947">
        <w:rPr>
          <w:rFonts w:ascii="Arial" w:hAnsi="Arial" w:cs="Arial"/>
        </w:rPr>
        <w:t xml:space="preserve">u prethodna dva mandata, </w:t>
      </w:r>
      <w:r w:rsidRPr="00676947">
        <w:rPr>
          <w:rFonts w:ascii="Arial" w:hAnsi="Arial" w:cs="Arial"/>
        </w:rPr>
        <w:t xml:space="preserve">donosila </w:t>
      </w:r>
      <w:r w:rsidR="00F21D1E" w:rsidRPr="00676947">
        <w:rPr>
          <w:rFonts w:ascii="Arial" w:hAnsi="Arial" w:cs="Arial"/>
        </w:rPr>
        <w:t xml:space="preserve"> sa 3 mjeseca zakašnjenja. </w:t>
      </w:r>
      <w:r w:rsidR="00387152" w:rsidRPr="00676947">
        <w:rPr>
          <w:rFonts w:ascii="Arial" w:hAnsi="Arial" w:cs="Arial"/>
        </w:rPr>
        <w:t>Aktuelni</w:t>
      </w:r>
      <w:r w:rsidR="00F21D1E" w:rsidRPr="00676947">
        <w:rPr>
          <w:rFonts w:ascii="Arial" w:hAnsi="Arial" w:cs="Arial"/>
        </w:rPr>
        <w:t xml:space="preserve"> saziv Skupštine će biti upamćen po tome što će ovo biti prvi saziv koji svoj program rada nije donio ni nakon isteka prvog kvartala.</w:t>
      </w:r>
    </w:p>
    <w:tbl>
      <w:tblPr>
        <w:tblStyle w:val="MediumList2-Accent1"/>
        <w:tblW w:w="4953" w:type="pct"/>
        <w:tblLook w:val="04A0" w:firstRow="1" w:lastRow="0" w:firstColumn="1" w:lastColumn="0" w:noHBand="0" w:noVBand="1"/>
      </w:tblPr>
      <w:tblGrid>
        <w:gridCol w:w="1645"/>
        <w:gridCol w:w="1890"/>
        <w:gridCol w:w="3259"/>
        <w:gridCol w:w="2692"/>
      </w:tblGrid>
      <w:tr w:rsidR="00DF6C4C" w:rsidTr="00DF6C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7" w:type="pct"/>
          </w:tcPr>
          <w:p w:rsidR="00DF6C4C" w:rsidRPr="000A21F0" w:rsidRDefault="00DF6C4C" w:rsidP="00BC4282">
            <w:pPr>
              <w:jc w:val="center"/>
              <w:rPr>
                <w:rFonts w:asciiTheme="minorHAnsi" w:eastAsiaTheme="minorEastAsia" w:hAnsiTheme="minorHAnsi" w:cstheme="minorBidi"/>
                <w:b/>
                <w:color w:val="000000"/>
                <w:sz w:val="22"/>
                <w:szCs w:val="22"/>
              </w:rPr>
            </w:pPr>
            <w:r w:rsidRPr="000A21F0">
              <w:rPr>
                <w:rFonts w:asciiTheme="minorHAnsi" w:eastAsiaTheme="minorEastAsia" w:hAnsiTheme="minorHAnsi" w:cstheme="minorBidi"/>
                <w:b/>
                <w:color w:val="000000"/>
                <w:sz w:val="22"/>
                <w:szCs w:val="22"/>
              </w:rPr>
              <w:t>Program za:</w:t>
            </w:r>
          </w:p>
        </w:tc>
        <w:tc>
          <w:tcPr>
            <w:tcW w:w="996" w:type="pct"/>
          </w:tcPr>
          <w:p w:rsidR="00DF6C4C" w:rsidRPr="000A21F0" w:rsidRDefault="00DF6C4C" w:rsidP="00BC4282">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000000"/>
                <w:sz w:val="22"/>
                <w:szCs w:val="22"/>
              </w:rPr>
            </w:pPr>
            <w:r w:rsidRPr="000A21F0">
              <w:rPr>
                <w:rFonts w:asciiTheme="minorHAnsi" w:eastAsiaTheme="minorEastAsia" w:hAnsiTheme="minorHAnsi" w:cstheme="minorBidi"/>
                <w:b/>
                <w:color w:val="000000"/>
                <w:sz w:val="22"/>
                <w:szCs w:val="22"/>
              </w:rPr>
              <w:t>Datum usvajanja</w:t>
            </w:r>
          </w:p>
        </w:tc>
        <w:tc>
          <w:tcPr>
            <w:tcW w:w="1718" w:type="pct"/>
          </w:tcPr>
          <w:p w:rsidR="00DF6C4C" w:rsidRPr="000A21F0" w:rsidRDefault="00DF6C4C" w:rsidP="00BC4282">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000000"/>
                <w:sz w:val="22"/>
                <w:szCs w:val="22"/>
              </w:rPr>
            </w:pPr>
            <w:r w:rsidRPr="000A21F0">
              <w:rPr>
                <w:rFonts w:asciiTheme="minorHAnsi" w:eastAsiaTheme="minorEastAsia" w:hAnsiTheme="minorHAnsi" w:cstheme="minorBidi"/>
                <w:b/>
                <w:color w:val="000000"/>
                <w:sz w:val="22"/>
                <w:szCs w:val="22"/>
              </w:rPr>
              <w:t>Broj mjera u Programu</w:t>
            </w:r>
          </w:p>
        </w:tc>
        <w:tc>
          <w:tcPr>
            <w:tcW w:w="1419" w:type="pct"/>
          </w:tcPr>
          <w:p w:rsidR="00DF6C4C" w:rsidRPr="000A21F0" w:rsidRDefault="00DF6C4C" w:rsidP="00BC4282">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b/>
                <w:color w:val="000000"/>
                <w:sz w:val="22"/>
                <w:szCs w:val="22"/>
              </w:rPr>
            </w:pPr>
            <w:r w:rsidRPr="000A21F0">
              <w:rPr>
                <w:rFonts w:asciiTheme="minorHAnsi" w:eastAsiaTheme="minorEastAsia" w:hAnsiTheme="minorHAnsi"/>
                <w:b/>
                <w:color w:val="000000"/>
                <w:sz w:val="22"/>
                <w:szCs w:val="22"/>
              </w:rPr>
              <w:t>Broj zakona</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rsidR="00DF6C4C" w:rsidRPr="00F34285" w:rsidRDefault="00DF6C4C" w:rsidP="00BC4282">
            <w:pPr>
              <w:jc w:val="center"/>
              <w:rPr>
                <w:rFonts w:asciiTheme="minorHAnsi" w:eastAsiaTheme="minorEastAsia" w:hAnsiTheme="minorHAnsi" w:cstheme="minorBidi"/>
                <w:color w:val="000000"/>
              </w:rPr>
            </w:pPr>
            <w:r w:rsidRPr="00F34285">
              <w:rPr>
                <w:rFonts w:asciiTheme="minorHAnsi" w:eastAsiaTheme="minorEastAsia" w:hAnsiTheme="minorHAnsi" w:cstheme="minorBidi"/>
                <w:color w:val="000000"/>
              </w:rPr>
              <w:t>2007.</w:t>
            </w:r>
          </w:p>
        </w:tc>
        <w:tc>
          <w:tcPr>
            <w:tcW w:w="996" w:type="pct"/>
          </w:tcPr>
          <w:p w:rsidR="00DF6C4C" w:rsidRPr="00036812" w:rsidRDefault="00DF6C4C"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26.03.2007</w:t>
            </w:r>
          </w:p>
        </w:tc>
        <w:tc>
          <w:tcPr>
            <w:tcW w:w="1718" w:type="pct"/>
          </w:tcPr>
          <w:p w:rsidR="00DF6C4C" w:rsidRPr="00036812" w:rsidRDefault="00DF6C4C"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94</w:t>
            </w:r>
          </w:p>
        </w:tc>
        <w:tc>
          <w:tcPr>
            <w:tcW w:w="1419" w:type="pct"/>
          </w:tcPr>
          <w:p w:rsidR="00DF6C4C" w:rsidRPr="00036812" w:rsidRDefault="00DF6C4C"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35</w:t>
            </w:r>
          </w:p>
        </w:tc>
      </w:tr>
      <w:tr w:rsidR="00DF6C4C" w:rsidTr="00DF6C4C">
        <w:tc>
          <w:tcPr>
            <w:cnfStyle w:val="001000000000" w:firstRow="0" w:lastRow="0" w:firstColumn="1" w:lastColumn="0" w:oddVBand="0" w:evenVBand="0" w:oddHBand="0" w:evenHBand="0" w:firstRowFirstColumn="0" w:firstRowLastColumn="0" w:lastRowFirstColumn="0" w:lastRowLastColumn="0"/>
            <w:tcW w:w="867" w:type="pct"/>
          </w:tcPr>
          <w:p w:rsidR="00DF6C4C" w:rsidRPr="00F34285" w:rsidRDefault="00DF6C4C" w:rsidP="00BC4282">
            <w:pPr>
              <w:jc w:val="center"/>
              <w:rPr>
                <w:rFonts w:asciiTheme="minorHAnsi" w:eastAsiaTheme="minorEastAsia" w:hAnsiTheme="minorHAnsi" w:cstheme="minorBidi"/>
                <w:color w:val="000000"/>
              </w:rPr>
            </w:pPr>
            <w:r w:rsidRPr="00F34285">
              <w:rPr>
                <w:rFonts w:asciiTheme="minorHAnsi" w:eastAsiaTheme="minorEastAsia" w:hAnsiTheme="minorHAnsi" w:cstheme="minorBidi"/>
                <w:color w:val="000000"/>
              </w:rPr>
              <w:t>2008.</w:t>
            </w:r>
          </w:p>
        </w:tc>
        <w:tc>
          <w:tcPr>
            <w:tcW w:w="996" w:type="pct"/>
          </w:tcPr>
          <w:p w:rsidR="00DF6C4C" w:rsidRPr="00036812" w:rsidRDefault="00DF6C4C"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31.01.2008</w:t>
            </w:r>
          </w:p>
        </w:tc>
        <w:tc>
          <w:tcPr>
            <w:tcW w:w="1718" w:type="pct"/>
          </w:tcPr>
          <w:p w:rsidR="00DF6C4C" w:rsidRPr="00036812" w:rsidRDefault="00DF6C4C"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88</w:t>
            </w:r>
          </w:p>
        </w:tc>
        <w:tc>
          <w:tcPr>
            <w:tcW w:w="1419" w:type="pct"/>
          </w:tcPr>
          <w:p w:rsidR="00DF6C4C" w:rsidRPr="00036812" w:rsidRDefault="00DF6C4C"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20</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rsidR="00DF6C4C" w:rsidRPr="00F34285" w:rsidRDefault="00DF6C4C" w:rsidP="00BC4282">
            <w:pPr>
              <w:jc w:val="center"/>
              <w:rPr>
                <w:rFonts w:asciiTheme="minorHAnsi" w:eastAsiaTheme="minorEastAsia" w:hAnsiTheme="minorHAnsi" w:cstheme="minorBidi"/>
                <w:color w:val="000000"/>
              </w:rPr>
            </w:pPr>
            <w:r w:rsidRPr="00F34285">
              <w:rPr>
                <w:rFonts w:asciiTheme="minorHAnsi" w:eastAsiaTheme="minorEastAsia" w:hAnsiTheme="minorHAnsi" w:cstheme="minorBidi"/>
                <w:color w:val="000000"/>
              </w:rPr>
              <w:t>2009.</w:t>
            </w:r>
          </w:p>
        </w:tc>
        <w:tc>
          <w:tcPr>
            <w:tcW w:w="996" w:type="pct"/>
          </w:tcPr>
          <w:p w:rsidR="00DF6C4C" w:rsidRPr="00036812" w:rsidRDefault="00DF6C4C"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29.12.2008</w:t>
            </w:r>
          </w:p>
        </w:tc>
        <w:tc>
          <w:tcPr>
            <w:tcW w:w="1718" w:type="pct"/>
          </w:tcPr>
          <w:p w:rsidR="00DF6C4C" w:rsidRPr="00036812" w:rsidRDefault="00DF6C4C"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71</w:t>
            </w:r>
          </w:p>
        </w:tc>
        <w:tc>
          <w:tcPr>
            <w:tcW w:w="1419" w:type="pct"/>
          </w:tcPr>
          <w:p w:rsidR="00DF6C4C" w:rsidRPr="00036812" w:rsidRDefault="00DF6C4C"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13</w:t>
            </w:r>
          </w:p>
        </w:tc>
      </w:tr>
      <w:tr w:rsidR="00DF6C4C" w:rsidTr="00DF6C4C">
        <w:tc>
          <w:tcPr>
            <w:cnfStyle w:val="001000000000" w:firstRow="0" w:lastRow="0" w:firstColumn="1" w:lastColumn="0" w:oddVBand="0" w:evenVBand="0" w:oddHBand="0" w:evenHBand="0" w:firstRowFirstColumn="0" w:firstRowLastColumn="0" w:lastRowFirstColumn="0" w:lastRowLastColumn="0"/>
            <w:tcW w:w="867" w:type="pct"/>
          </w:tcPr>
          <w:p w:rsidR="00DF6C4C" w:rsidRPr="00F34285" w:rsidRDefault="00DF6C4C" w:rsidP="00BC4282">
            <w:pPr>
              <w:jc w:val="center"/>
              <w:rPr>
                <w:rFonts w:asciiTheme="minorHAnsi" w:eastAsiaTheme="minorEastAsia" w:hAnsiTheme="minorHAnsi" w:cstheme="minorBidi"/>
                <w:color w:val="000000"/>
              </w:rPr>
            </w:pPr>
            <w:r w:rsidRPr="00F34285">
              <w:rPr>
                <w:rFonts w:asciiTheme="minorHAnsi" w:eastAsiaTheme="minorEastAsia" w:hAnsiTheme="minorHAnsi" w:cstheme="minorBidi"/>
                <w:color w:val="000000"/>
              </w:rPr>
              <w:t>2010.</w:t>
            </w:r>
          </w:p>
        </w:tc>
        <w:tc>
          <w:tcPr>
            <w:tcW w:w="996" w:type="pct"/>
          </w:tcPr>
          <w:p w:rsidR="00DF6C4C" w:rsidRPr="00036812" w:rsidRDefault="00DF6C4C"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29.12.2009</w:t>
            </w:r>
          </w:p>
        </w:tc>
        <w:tc>
          <w:tcPr>
            <w:tcW w:w="1718" w:type="pct"/>
          </w:tcPr>
          <w:p w:rsidR="00DF6C4C" w:rsidRPr="00036812" w:rsidRDefault="00DF6C4C"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0</w:t>
            </w:r>
          </w:p>
        </w:tc>
        <w:tc>
          <w:tcPr>
            <w:tcW w:w="1419" w:type="pct"/>
          </w:tcPr>
          <w:p w:rsidR="00DF6C4C" w:rsidRPr="00036812" w:rsidRDefault="00DF6C4C"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25</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rsidR="00DF6C4C" w:rsidRPr="00F34285" w:rsidRDefault="00DF6C4C" w:rsidP="00BC4282">
            <w:pPr>
              <w:jc w:val="center"/>
              <w:rPr>
                <w:rFonts w:asciiTheme="minorHAnsi" w:eastAsiaTheme="minorEastAsia" w:hAnsiTheme="minorHAnsi" w:cstheme="minorBidi"/>
                <w:color w:val="000000"/>
              </w:rPr>
            </w:pPr>
          </w:p>
        </w:tc>
        <w:tc>
          <w:tcPr>
            <w:tcW w:w="996" w:type="pct"/>
          </w:tcPr>
          <w:p w:rsidR="00DF6C4C" w:rsidRPr="00036812" w:rsidRDefault="00DF6C4C"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p>
        </w:tc>
        <w:tc>
          <w:tcPr>
            <w:tcW w:w="1718" w:type="pct"/>
          </w:tcPr>
          <w:p w:rsidR="00DF6C4C" w:rsidRPr="00036812" w:rsidRDefault="00DF6C4C"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p>
        </w:tc>
        <w:tc>
          <w:tcPr>
            <w:tcW w:w="1419" w:type="pct"/>
          </w:tcPr>
          <w:p w:rsidR="00DF6C4C" w:rsidRPr="00036812" w:rsidRDefault="00DF6C4C"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p>
        </w:tc>
      </w:tr>
      <w:tr w:rsidR="00DF6C4C" w:rsidTr="00DF6C4C">
        <w:tc>
          <w:tcPr>
            <w:cnfStyle w:val="001000000000" w:firstRow="0" w:lastRow="0" w:firstColumn="1" w:lastColumn="0" w:oddVBand="0" w:evenVBand="0" w:oddHBand="0" w:evenHBand="0" w:firstRowFirstColumn="0" w:firstRowLastColumn="0" w:lastRowFirstColumn="0" w:lastRowLastColumn="0"/>
            <w:tcW w:w="867" w:type="pct"/>
          </w:tcPr>
          <w:p w:rsidR="00DF6C4C" w:rsidRPr="00F34285" w:rsidRDefault="00DF6C4C" w:rsidP="00BC4282">
            <w:pPr>
              <w:jc w:val="center"/>
              <w:rPr>
                <w:rFonts w:asciiTheme="minorHAnsi" w:eastAsiaTheme="minorEastAsia" w:hAnsiTheme="minorHAnsi" w:cstheme="minorBidi"/>
                <w:color w:val="000000"/>
              </w:rPr>
            </w:pPr>
            <w:r w:rsidRPr="00F34285">
              <w:rPr>
                <w:rFonts w:asciiTheme="minorHAnsi" w:eastAsiaTheme="minorEastAsia" w:hAnsiTheme="minorHAnsi" w:cstheme="minorBidi"/>
                <w:color w:val="000000"/>
              </w:rPr>
              <w:t>2011.</w:t>
            </w:r>
          </w:p>
        </w:tc>
        <w:tc>
          <w:tcPr>
            <w:tcW w:w="996" w:type="pct"/>
          </w:tcPr>
          <w:p w:rsidR="00DF6C4C" w:rsidRPr="00036812" w:rsidRDefault="00DF6C4C"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30.03.2011</w:t>
            </w:r>
          </w:p>
        </w:tc>
        <w:tc>
          <w:tcPr>
            <w:tcW w:w="1718" w:type="pct"/>
          </w:tcPr>
          <w:p w:rsidR="00DF6C4C" w:rsidRPr="00036812" w:rsidRDefault="00DF6C4C"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71</w:t>
            </w:r>
          </w:p>
        </w:tc>
        <w:tc>
          <w:tcPr>
            <w:tcW w:w="1419" w:type="pct"/>
          </w:tcPr>
          <w:p w:rsidR="00DF6C4C" w:rsidRPr="00036812" w:rsidRDefault="00DF6C4C"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33</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rsidR="00DF6C4C" w:rsidRPr="00F34285" w:rsidRDefault="00DF6C4C" w:rsidP="00BC4282">
            <w:pPr>
              <w:jc w:val="center"/>
              <w:rPr>
                <w:rFonts w:asciiTheme="minorHAnsi" w:eastAsiaTheme="minorEastAsia" w:hAnsiTheme="minorHAnsi" w:cstheme="minorBidi"/>
                <w:color w:val="000000"/>
              </w:rPr>
            </w:pPr>
            <w:r w:rsidRPr="00F34285">
              <w:rPr>
                <w:rFonts w:asciiTheme="minorHAnsi" w:eastAsiaTheme="minorEastAsia" w:hAnsiTheme="minorHAnsi" w:cstheme="minorBidi"/>
                <w:color w:val="000000"/>
              </w:rPr>
              <w:t>2012.</w:t>
            </w:r>
          </w:p>
        </w:tc>
        <w:tc>
          <w:tcPr>
            <w:tcW w:w="996" w:type="pct"/>
          </w:tcPr>
          <w:p w:rsidR="00DF6C4C" w:rsidRPr="00036812" w:rsidRDefault="00DF6C4C"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22.12.2011</w:t>
            </w:r>
          </w:p>
        </w:tc>
        <w:tc>
          <w:tcPr>
            <w:tcW w:w="1718" w:type="pct"/>
          </w:tcPr>
          <w:p w:rsidR="00DF6C4C" w:rsidRPr="00036812" w:rsidRDefault="00DF6C4C"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69</w:t>
            </w:r>
          </w:p>
        </w:tc>
        <w:tc>
          <w:tcPr>
            <w:tcW w:w="1419" w:type="pct"/>
          </w:tcPr>
          <w:p w:rsidR="00DF6C4C" w:rsidRPr="00036812" w:rsidRDefault="00DF6C4C"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22</w:t>
            </w:r>
          </w:p>
        </w:tc>
      </w:tr>
      <w:tr w:rsidR="00DF6C4C" w:rsidTr="00DF6C4C">
        <w:tc>
          <w:tcPr>
            <w:cnfStyle w:val="001000000000" w:firstRow="0" w:lastRow="0" w:firstColumn="1" w:lastColumn="0" w:oddVBand="0" w:evenVBand="0" w:oddHBand="0" w:evenHBand="0" w:firstRowFirstColumn="0" w:firstRowLastColumn="0" w:lastRowFirstColumn="0" w:lastRowLastColumn="0"/>
            <w:tcW w:w="867" w:type="pct"/>
          </w:tcPr>
          <w:p w:rsidR="00DF6C4C" w:rsidRPr="00F34285" w:rsidRDefault="00DF6C4C" w:rsidP="00BC4282">
            <w:pPr>
              <w:jc w:val="center"/>
              <w:rPr>
                <w:rFonts w:asciiTheme="minorHAnsi" w:eastAsiaTheme="minorEastAsia" w:hAnsiTheme="minorHAnsi" w:cstheme="minorBidi"/>
                <w:color w:val="000000"/>
              </w:rPr>
            </w:pPr>
            <w:r w:rsidRPr="00F34285">
              <w:rPr>
                <w:rFonts w:asciiTheme="minorHAnsi" w:eastAsiaTheme="minorEastAsia" w:hAnsiTheme="minorHAnsi" w:cstheme="minorBidi"/>
                <w:color w:val="000000"/>
              </w:rPr>
              <w:t>2013.</w:t>
            </w:r>
          </w:p>
        </w:tc>
        <w:tc>
          <w:tcPr>
            <w:tcW w:w="996" w:type="pct"/>
          </w:tcPr>
          <w:p w:rsidR="00DF6C4C" w:rsidRPr="00036812" w:rsidRDefault="00DF6C4C"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21.12.2012</w:t>
            </w:r>
          </w:p>
        </w:tc>
        <w:tc>
          <w:tcPr>
            <w:tcW w:w="1718" w:type="pct"/>
          </w:tcPr>
          <w:p w:rsidR="00DF6C4C" w:rsidRPr="00036812" w:rsidRDefault="00DF6C4C"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83</w:t>
            </w:r>
          </w:p>
        </w:tc>
        <w:tc>
          <w:tcPr>
            <w:tcW w:w="1419" w:type="pct"/>
          </w:tcPr>
          <w:p w:rsidR="00DF6C4C" w:rsidRPr="00036812" w:rsidRDefault="00DF6C4C" w:rsidP="00BC4282">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25</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rsidR="00DF6C4C" w:rsidRPr="00F34285" w:rsidRDefault="00DF6C4C" w:rsidP="00BC4282">
            <w:pPr>
              <w:jc w:val="center"/>
              <w:rPr>
                <w:rFonts w:asciiTheme="minorHAnsi" w:eastAsiaTheme="minorEastAsia" w:hAnsiTheme="minorHAnsi" w:cstheme="minorBidi"/>
                <w:color w:val="000000"/>
              </w:rPr>
            </w:pPr>
            <w:r w:rsidRPr="00F34285">
              <w:rPr>
                <w:rFonts w:asciiTheme="minorHAnsi" w:eastAsiaTheme="minorEastAsia" w:hAnsiTheme="minorHAnsi" w:cstheme="minorBidi"/>
                <w:color w:val="000000"/>
              </w:rPr>
              <w:t>2014.</w:t>
            </w:r>
          </w:p>
        </w:tc>
        <w:tc>
          <w:tcPr>
            <w:tcW w:w="996" w:type="pct"/>
          </w:tcPr>
          <w:p w:rsidR="00DF6C4C" w:rsidRPr="00036812" w:rsidRDefault="00DF6C4C"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30.01.2014</w:t>
            </w:r>
          </w:p>
        </w:tc>
        <w:tc>
          <w:tcPr>
            <w:tcW w:w="1718" w:type="pct"/>
          </w:tcPr>
          <w:p w:rsidR="00DF6C4C" w:rsidRPr="00036812" w:rsidRDefault="00DF6C4C"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79</w:t>
            </w:r>
          </w:p>
        </w:tc>
        <w:tc>
          <w:tcPr>
            <w:tcW w:w="1419" w:type="pct"/>
          </w:tcPr>
          <w:p w:rsidR="00DF6C4C" w:rsidRPr="00036812" w:rsidRDefault="00DF6C4C"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24</w:t>
            </w:r>
          </w:p>
        </w:tc>
      </w:tr>
      <w:tr w:rsidR="00E139BA" w:rsidTr="00DF6C4C">
        <w:tc>
          <w:tcPr>
            <w:cnfStyle w:val="001000000000" w:firstRow="0" w:lastRow="0" w:firstColumn="1" w:lastColumn="0" w:oddVBand="0" w:evenVBand="0" w:oddHBand="0" w:evenHBand="0" w:firstRowFirstColumn="0" w:firstRowLastColumn="0" w:lastRowFirstColumn="0" w:lastRowLastColumn="0"/>
            <w:tcW w:w="867" w:type="pct"/>
          </w:tcPr>
          <w:p w:rsidR="00E139BA" w:rsidRDefault="00E139BA" w:rsidP="00BC4282">
            <w:pPr>
              <w:jc w:val="center"/>
              <w:rPr>
                <w:rFonts w:eastAsiaTheme="minorEastAsia"/>
                <w:color w:val="000000"/>
              </w:rPr>
            </w:pPr>
          </w:p>
        </w:tc>
        <w:tc>
          <w:tcPr>
            <w:tcW w:w="996" w:type="pct"/>
          </w:tcPr>
          <w:p w:rsidR="00E139BA" w:rsidRDefault="00E139BA" w:rsidP="00BC4282">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rPr>
            </w:pPr>
          </w:p>
        </w:tc>
        <w:tc>
          <w:tcPr>
            <w:tcW w:w="1718" w:type="pct"/>
          </w:tcPr>
          <w:p w:rsidR="00E139BA" w:rsidRDefault="00E139BA" w:rsidP="00BC4282">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rPr>
            </w:pPr>
          </w:p>
        </w:tc>
        <w:tc>
          <w:tcPr>
            <w:tcW w:w="1419" w:type="pct"/>
          </w:tcPr>
          <w:p w:rsidR="00E139BA" w:rsidRDefault="00E139BA" w:rsidP="00BC4282">
            <w:pPr>
              <w:jc w:val="center"/>
              <w:cnfStyle w:val="000000000000" w:firstRow="0" w:lastRow="0" w:firstColumn="0" w:lastColumn="0" w:oddVBand="0" w:evenVBand="0" w:oddHBand="0" w:evenHBand="0" w:firstRowFirstColumn="0" w:firstRowLastColumn="0" w:lastRowFirstColumn="0" w:lastRowLastColumn="0"/>
              <w:rPr>
                <w:rFonts w:eastAsiaTheme="minorEastAsia"/>
                <w:color w:val="000000"/>
              </w:rPr>
            </w:pP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7" w:type="pct"/>
          </w:tcPr>
          <w:p w:rsidR="00DF6C4C" w:rsidRPr="00F34285" w:rsidRDefault="00F21D1E" w:rsidP="00BC4282">
            <w:pPr>
              <w:jc w:val="center"/>
              <w:rPr>
                <w:rFonts w:asciiTheme="minorHAnsi" w:eastAsiaTheme="minorEastAsia" w:hAnsiTheme="minorHAnsi" w:cstheme="minorBidi"/>
                <w:color w:val="000000"/>
              </w:rPr>
            </w:pPr>
            <w:r>
              <w:rPr>
                <w:rFonts w:asciiTheme="minorHAnsi" w:eastAsiaTheme="minorEastAsia" w:hAnsiTheme="minorHAnsi" w:cstheme="minorBidi"/>
                <w:color w:val="000000"/>
              </w:rPr>
              <w:t>2015.</w:t>
            </w:r>
          </w:p>
        </w:tc>
        <w:tc>
          <w:tcPr>
            <w:tcW w:w="996" w:type="pct"/>
          </w:tcPr>
          <w:p w:rsidR="00DF6C4C" w:rsidRPr="00036812" w:rsidRDefault="00F21D1E"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w:t>
            </w:r>
          </w:p>
        </w:tc>
        <w:tc>
          <w:tcPr>
            <w:tcW w:w="1718" w:type="pct"/>
          </w:tcPr>
          <w:p w:rsidR="00DF6C4C" w:rsidRPr="00036812" w:rsidRDefault="00F21D1E"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rPr>
            </w:pPr>
            <w:r>
              <w:rPr>
                <w:rFonts w:asciiTheme="minorHAnsi" w:eastAsiaTheme="minorEastAsia" w:hAnsiTheme="minorHAnsi" w:cstheme="minorBidi"/>
                <w:color w:val="000000"/>
              </w:rPr>
              <w:t>-</w:t>
            </w:r>
          </w:p>
        </w:tc>
        <w:tc>
          <w:tcPr>
            <w:tcW w:w="1419" w:type="pct"/>
          </w:tcPr>
          <w:p w:rsidR="00DF6C4C" w:rsidRPr="00036812" w:rsidRDefault="00F21D1E" w:rsidP="00BC4282">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olor w:val="000000"/>
              </w:rPr>
            </w:pPr>
            <w:r>
              <w:rPr>
                <w:rFonts w:asciiTheme="minorHAnsi" w:eastAsiaTheme="minorEastAsia" w:hAnsiTheme="minorHAnsi"/>
                <w:color w:val="000000"/>
              </w:rPr>
              <w:t>-</w:t>
            </w:r>
          </w:p>
        </w:tc>
      </w:tr>
    </w:tbl>
    <w:p w:rsidR="00DF6C4C" w:rsidRPr="00510374" w:rsidRDefault="00DF6C4C" w:rsidP="00387152">
      <w:pPr>
        <w:spacing w:before="240"/>
        <w:jc w:val="center"/>
      </w:pPr>
      <w:r>
        <w:rPr>
          <w:rFonts w:ascii="Arial" w:hAnsi="Arial" w:cs="Arial"/>
          <w:b/>
          <w:sz w:val="18"/>
          <w:szCs w:val="18"/>
        </w:rPr>
        <w:t xml:space="preserve">Tabela </w:t>
      </w:r>
      <w:r w:rsidR="00626701">
        <w:rPr>
          <w:rFonts w:ascii="Arial" w:hAnsi="Arial" w:cs="Arial"/>
          <w:b/>
          <w:sz w:val="18"/>
          <w:szCs w:val="18"/>
        </w:rPr>
        <w:t>3</w:t>
      </w:r>
      <w:r>
        <w:rPr>
          <w:rFonts w:ascii="Arial" w:hAnsi="Arial" w:cs="Arial"/>
          <w:b/>
          <w:sz w:val="18"/>
          <w:szCs w:val="18"/>
        </w:rPr>
        <w:t>: Programi rada Skupštine TK – usvajanje i obim.</w:t>
      </w:r>
    </w:p>
    <w:p w:rsidR="00964BAD" w:rsidRDefault="00734257" w:rsidP="00387152">
      <w:pPr>
        <w:widowControl w:val="0"/>
        <w:jc w:val="both"/>
        <w:rPr>
          <w:rFonts w:ascii="Arial" w:hAnsi="Arial" w:cs="Arial"/>
        </w:rPr>
      </w:pPr>
      <w:r w:rsidRPr="00A27FDD">
        <w:rPr>
          <w:rFonts w:ascii="Arial" w:hAnsi="Arial" w:cs="Arial"/>
        </w:rPr>
        <w:t xml:space="preserve">Kada je </w:t>
      </w:r>
      <w:r>
        <w:rPr>
          <w:rFonts w:ascii="Arial" w:hAnsi="Arial" w:cs="Arial"/>
        </w:rPr>
        <w:t xml:space="preserve">obim programiranja u pitanju, prethodna tabela daje prividnu sliku obima rada Skupštine  jer je postalo uobičajeno da </w:t>
      </w:r>
      <w:r w:rsidRPr="00A27FDD">
        <w:rPr>
          <w:rFonts w:ascii="Arial" w:hAnsi="Arial" w:cs="Arial"/>
        </w:rPr>
        <w:t>program sadržav</w:t>
      </w:r>
      <w:r>
        <w:rPr>
          <w:rFonts w:ascii="Arial" w:hAnsi="Arial" w:cs="Arial"/>
        </w:rPr>
        <w:t>i</w:t>
      </w:r>
      <w:r w:rsidRPr="00A27FDD">
        <w:rPr>
          <w:rFonts w:ascii="Arial" w:hAnsi="Arial" w:cs="Arial"/>
        </w:rPr>
        <w:t xml:space="preserve"> znatan broj zakona koji su zbog zanemarivanja programskih obaveza, taktiziranja izvršne vlasti, političkih neslaganja ili neefik</w:t>
      </w:r>
      <w:r>
        <w:rPr>
          <w:rFonts w:ascii="Arial" w:hAnsi="Arial" w:cs="Arial"/>
        </w:rPr>
        <w:t>a</w:t>
      </w:r>
      <w:r w:rsidRPr="00A27FDD">
        <w:rPr>
          <w:rFonts w:ascii="Arial" w:hAnsi="Arial" w:cs="Arial"/>
        </w:rPr>
        <w:t>snih viših nivoa vlasti, prenošeni iz jedne godine u narednu, kao nerealizovani. Ovakva praksa je dovela do aku</w:t>
      </w:r>
      <w:r>
        <w:rPr>
          <w:rFonts w:ascii="Arial" w:hAnsi="Arial" w:cs="Arial"/>
        </w:rPr>
        <w:t xml:space="preserve">muliranja nerealizovanih zakona koji su se u parlamentarnoj proceduri pojavljivali i </w:t>
      </w:r>
      <w:r w:rsidR="00CD4AE5">
        <w:rPr>
          <w:rFonts w:ascii="Arial" w:hAnsi="Arial" w:cs="Arial"/>
        </w:rPr>
        <w:t xml:space="preserve">bez obrazloženja </w:t>
      </w:r>
      <w:r w:rsidR="00CD4AE5" w:rsidRPr="0023556A">
        <w:rPr>
          <w:rFonts w:ascii="Arial" w:hAnsi="Arial" w:cs="Arial"/>
        </w:rPr>
        <w:t>nestaj</w:t>
      </w:r>
      <w:r w:rsidR="00D76BF1" w:rsidRPr="0023556A">
        <w:rPr>
          <w:rFonts w:ascii="Arial" w:hAnsi="Arial" w:cs="Arial"/>
        </w:rPr>
        <w:t>ali</w:t>
      </w:r>
      <w:r w:rsidRPr="0023556A">
        <w:rPr>
          <w:rFonts w:ascii="Arial" w:hAnsi="Arial" w:cs="Arial"/>
        </w:rPr>
        <w:t>.</w:t>
      </w:r>
      <w:r w:rsidR="00D76BF1" w:rsidRPr="0023556A">
        <w:rPr>
          <w:rFonts w:ascii="Arial" w:hAnsi="Arial" w:cs="Arial"/>
        </w:rPr>
        <w:t xml:space="preserve"> </w:t>
      </w:r>
      <w:r w:rsidR="00D76BF1">
        <w:rPr>
          <w:rFonts w:ascii="Arial" w:hAnsi="Arial" w:cs="Arial"/>
        </w:rPr>
        <w:t xml:space="preserve">Tipičan primjer koji oslikava ovu situaciju je Zakon o pravima izabranih dužnosnika i nosilaca funkcija i savjetnika u organima </w:t>
      </w:r>
      <w:r w:rsidR="00D76BF1" w:rsidRPr="0023556A">
        <w:rPr>
          <w:rFonts w:ascii="Arial" w:hAnsi="Arial" w:cs="Arial"/>
        </w:rPr>
        <w:t>vlasti T</w:t>
      </w:r>
      <w:r w:rsidR="00387152" w:rsidRPr="0023556A">
        <w:rPr>
          <w:rFonts w:ascii="Arial" w:hAnsi="Arial" w:cs="Arial"/>
        </w:rPr>
        <w:t>u</w:t>
      </w:r>
      <w:r w:rsidR="00D76BF1" w:rsidRPr="0023556A">
        <w:rPr>
          <w:rFonts w:ascii="Arial" w:hAnsi="Arial" w:cs="Arial"/>
        </w:rPr>
        <w:t xml:space="preserve">zlanskog </w:t>
      </w:r>
      <w:r w:rsidR="00D76BF1">
        <w:rPr>
          <w:rFonts w:ascii="Arial" w:hAnsi="Arial" w:cs="Arial"/>
        </w:rPr>
        <w:t>kantona, koji se u planovima i proceduri pojavljivao nekoliko puta, ali nikada nije konačno usvojen.</w:t>
      </w:r>
    </w:p>
    <w:p w:rsidR="006F1342" w:rsidRDefault="006F1342" w:rsidP="00387152">
      <w:pPr>
        <w:widowControl w:val="0"/>
        <w:jc w:val="both"/>
        <w:rPr>
          <w:rFonts w:ascii="Arial" w:hAnsi="Arial" w:cs="Arial"/>
        </w:rPr>
      </w:pPr>
    </w:p>
    <w:p w:rsidR="00676947" w:rsidRPr="00A27FDD" w:rsidRDefault="00676947" w:rsidP="00387152">
      <w:pPr>
        <w:widowControl w:val="0"/>
        <w:jc w:val="both"/>
        <w:rPr>
          <w:rFonts w:ascii="Arial" w:hAnsi="Arial" w:cs="Arial"/>
        </w:rPr>
      </w:pPr>
    </w:p>
    <w:p w:rsidR="00DF6C4C" w:rsidRPr="00C7544B" w:rsidRDefault="00DF6C4C" w:rsidP="00DF6C4C">
      <w:pPr>
        <w:rPr>
          <w:rFonts w:ascii="Arial" w:hAnsi="Arial" w:cs="Arial"/>
          <w:b/>
          <w:sz w:val="24"/>
          <w:szCs w:val="24"/>
          <w:lang w:val="en-US"/>
        </w:rPr>
      </w:pPr>
      <w:r w:rsidRPr="00C7544B">
        <w:rPr>
          <w:rFonts w:ascii="Arial" w:hAnsi="Arial" w:cs="Arial"/>
          <w:b/>
          <w:sz w:val="24"/>
          <w:szCs w:val="24"/>
          <w:lang w:val="en-US"/>
        </w:rPr>
        <w:lastRenderedPageBreak/>
        <w:t>BUDŽET</w:t>
      </w:r>
    </w:p>
    <w:p w:rsidR="00DF6C4C" w:rsidRDefault="00DF6C4C" w:rsidP="00DF6C4C">
      <w:pPr>
        <w:jc w:val="both"/>
        <w:rPr>
          <w:rFonts w:ascii="Arial" w:hAnsi="Arial" w:cs="Arial"/>
        </w:rPr>
      </w:pPr>
      <w:r>
        <w:rPr>
          <w:rFonts w:ascii="Arial" w:hAnsi="Arial" w:cs="Arial"/>
        </w:rPr>
        <w:t xml:space="preserve">Budžet TK za 2015. godinu nije usvojen do kraja 2014. godine, čime je prekršen Zakon o Budžetima u F BiH.  </w:t>
      </w:r>
      <w:r>
        <w:rPr>
          <w:rFonts w:ascii="Arial" w:hAnsi="Arial" w:cs="Arial"/>
        </w:rPr>
        <w:tab/>
      </w:r>
      <w:r>
        <w:rPr>
          <w:rFonts w:ascii="Arial" w:hAnsi="Arial" w:cs="Arial"/>
        </w:rPr>
        <w:tab/>
      </w:r>
    </w:p>
    <w:p w:rsidR="00DF6C4C" w:rsidRDefault="00DF6C4C" w:rsidP="00DF6C4C">
      <w:pPr>
        <w:jc w:val="both"/>
        <w:rPr>
          <w:rFonts w:ascii="Arial" w:hAnsi="Arial" w:cs="Arial"/>
        </w:rPr>
      </w:pPr>
      <w:r>
        <w:rPr>
          <w:rFonts w:ascii="Arial" w:hAnsi="Arial" w:cs="Arial"/>
        </w:rPr>
        <w:t xml:space="preserve">Finansiranje u prvom tromjesečju 2015. godine, obezbjeđeno je Odlukom o privremenom finansiranju. </w:t>
      </w:r>
      <w:r>
        <w:rPr>
          <w:rFonts w:ascii="Arial" w:hAnsi="Arial" w:cs="Arial"/>
        </w:rPr>
        <w:tab/>
      </w:r>
      <w:r>
        <w:rPr>
          <w:rFonts w:ascii="Arial" w:hAnsi="Arial" w:cs="Arial"/>
        </w:rPr>
        <w:tab/>
      </w:r>
    </w:p>
    <w:p w:rsidR="00DF6C4C" w:rsidRDefault="00DF6C4C" w:rsidP="00DF6C4C">
      <w:pPr>
        <w:jc w:val="both"/>
        <w:rPr>
          <w:rFonts w:ascii="Arial" w:hAnsi="Arial" w:cs="Arial"/>
        </w:rPr>
      </w:pPr>
      <w:r>
        <w:rPr>
          <w:rFonts w:ascii="Arial" w:hAnsi="Arial" w:cs="Arial"/>
        </w:rPr>
        <w:t xml:space="preserve">Budžet TK za 2015. </w:t>
      </w:r>
      <w:r w:rsidRPr="00676947">
        <w:rPr>
          <w:rFonts w:ascii="Arial" w:hAnsi="Arial" w:cs="Arial"/>
        </w:rPr>
        <w:t>godinu usvojen je  30.03.2015  g</w:t>
      </w:r>
      <w:r w:rsidR="0071426E" w:rsidRPr="00676947">
        <w:rPr>
          <w:rFonts w:ascii="Arial" w:hAnsi="Arial" w:cs="Arial"/>
        </w:rPr>
        <w:t xml:space="preserve">odine, u visini 384.620.950 KM, a ova suma uključuje i kredit od 20 miliona KM namijenjenih za pokrivanje deficita iz prethodnih godina. </w:t>
      </w:r>
      <w:r w:rsidR="00CD4AE5" w:rsidRPr="00676947">
        <w:rPr>
          <w:rFonts w:ascii="Arial" w:hAnsi="Arial" w:cs="Arial"/>
        </w:rPr>
        <w:t>Planirana r</w:t>
      </w:r>
      <w:r w:rsidR="000C6808" w:rsidRPr="00676947">
        <w:rPr>
          <w:rFonts w:ascii="Arial" w:hAnsi="Arial" w:cs="Arial"/>
        </w:rPr>
        <w:t xml:space="preserve">ashodovna strana Budžeta </w:t>
      </w:r>
      <w:r w:rsidR="00CD4AE5" w:rsidRPr="00676947">
        <w:rPr>
          <w:rFonts w:ascii="Arial" w:hAnsi="Arial" w:cs="Arial"/>
        </w:rPr>
        <w:t>iznosi</w:t>
      </w:r>
      <w:r w:rsidR="000C6808" w:rsidRPr="00676947">
        <w:rPr>
          <w:rFonts w:ascii="Arial" w:hAnsi="Arial" w:cs="Arial"/>
        </w:rPr>
        <w:t xml:space="preserve"> </w:t>
      </w:r>
      <w:r w:rsidR="0012375A" w:rsidRPr="00676947">
        <w:rPr>
          <w:rFonts w:ascii="Arial" w:hAnsi="Arial" w:cs="Arial"/>
        </w:rPr>
        <w:t>36</w:t>
      </w:r>
      <w:r w:rsidR="000C6808" w:rsidRPr="00676947">
        <w:rPr>
          <w:rFonts w:ascii="Arial" w:hAnsi="Arial" w:cs="Arial"/>
        </w:rPr>
        <w:t>4.620.950 KM</w:t>
      </w:r>
      <w:r w:rsidR="003E2080" w:rsidRPr="00676947">
        <w:rPr>
          <w:rFonts w:ascii="Arial" w:hAnsi="Arial" w:cs="Arial"/>
        </w:rPr>
        <w:t>.</w:t>
      </w:r>
    </w:p>
    <w:p w:rsidR="00783788" w:rsidRDefault="00392A60" w:rsidP="002F4AC7">
      <w:pPr>
        <w:jc w:val="both"/>
        <w:rPr>
          <w:rFonts w:ascii="Arial" w:hAnsi="Arial" w:cs="Arial"/>
        </w:rPr>
      </w:pPr>
      <w:r>
        <w:rPr>
          <w:rFonts w:ascii="Arial" w:hAnsi="Arial" w:cs="Arial"/>
        </w:rPr>
        <w:t>Gledajući vrijeme usvajanja Budžeta, ponovila se praksa da na početku svakog mandata budžet bude usvojen pred sam kraj zakonskog roka za njegovo usvajanje.</w:t>
      </w:r>
      <w:r w:rsidR="0074754F">
        <w:rPr>
          <w:rFonts w:ascii="Arial" w:hAnsi="Arial" w:cs="Arial"/>
        </w:rPr>
        <w:t xml:space="preserve"> Mogućnost da se Budžet usvoji i nakon ovog roka je postojala sve do kraja marta 2015. godine, jer je Vlada na jednoj od svojih sjednica pripremila  za usvajanje Odluku za privremeno finansiranje </w:t>
      </w:r>
      <w:r w:rsidR="003E51DB">
        <w:rPr>
          <w:rFonts w:ascii="Arial" w:hAnsi="Arial" w:cs="Arial"/>
        </w:rPr>
        <w:t xml:space="preserve">TK </w:t>
      </w:r>
      <w:r w:rsidR="0074754F">
        <w:rPr>
          <w:rFonts w:ascii="Arial" w:hAnsi="Arial" w:cs="Arial"/>
        </w:rPr>
        <w:t>za mjesec april 2015. godine.  Ipak od tog scenarija se odustalo jer je dan prije razmatranja i usvajanja u Skupštini Vlada</w:t>
      </w:r>
      <w:r w:rsidR="003E51DB">
        <w:rPr>
          <w:rFonts w:ascii="Arial" w:hAnsi="Arial" w:cs="Arial"/>
        </w:rPr>
        <w:t>,</w:t>
      </w:r>
      <w:r w:rsidR="0074754F">
        <w:rPr>
          <w:rFonts w:ascii="Arial" w:hAnsi="Arial" w:cs="Arial"/>
        </w:rPr>
        <w:t xml:space="preserve"> utvrdila prijedlog Budžeta i uputila ga po hitnom postupku u proceduru usvajanja.</w:t>
      </w:r>
      <w:r w:rsidR="003E51DB">
        <w:rPr>
          <w:rFonts w:ascii="Arial" w:hAnsi="Arial" w:cs="Arial"/>
        </w:rPr>
        <w:t xml:space="preserve"> </w:t>
      </w:r>
      <w:r w:rsidR="00783788">
        <w:rPr>
          <w:rFonts w:ascii="Arial" w:hAnsi="Arial" w:cs="Arial"/>
        </w:rPr>
        <w:t xml:space="preserve">Odustajanje od Odluke o privremenom finansiranju </w:t>
      </w:r>
      <w:r w:rsidR="001554F6">
        <w:rPr>
          <w:rFonts w:ascii="Arial" w:hAnsi="Arial" w:cs="Arial"/>
        </w:rPr>
        <w:t>za april 2015. godine</w:t>
      </w:r>
      <w:r w:rsidR="00783788">
        <w:rPr>
          <w:rFonts w:ascii="Arial" w:hAnsi="Arial" w:cs="Arial"/>
        </w:rPr>
        <w:t xml:space="preserve"> (za koju </w:t>
      </w:r>
      <w:r w:rsidR="001554F6">
        <w:rPr>
          <w:rFonts w:ascii="Arial" w:hAnsi="Arial" w:cs="Arial"/>
        </w:rPr>
        <w:t xml:space="preserve">su </w:t>
      </w:r>
      <w:r w:rsidR="00783788">
        <w:rPr>
          <w:rFonts w:ascii="Arial" w:hAnsi="Arial" w:cs="Arial"/>
        </w:rPr>
        <w:t xml:space="preserve"> i ministarstvo i </w:t>
      </w:r>
      <w:r w:rsidR="001554F6">
        <w:rPr>
          <w:rFonts w:ascii="Arial" w:hAnsi="Arial" w:cs="Arial"/>
        </w:rPr>
        <w:t xml:space="preserve">poslanici tvrdili da nije u skladu sa zakonom o Budžetima!) </w:t>
      </w:r>
      <w:r w:rsidR="00783788">
        <w:rPr>
          <w:rFonts w:ascii="Arial" w:hAnsi="Arial" w:cs="Arial"/>
        </w:rPr>
        <w:t xml:space="preserve">uslijedilo je nakon što je Vlada u posljednjem trenutku dobila Mišljenje Federalnog ministarstva finansija  kojim je </w:t>
      </w:r>
      <w:r w:rsidR="00676947">
        <w:rPr>
          <w:rFonts w:ascii="Arial" w:hAnsi="Arial" w:cs="Arial"/>
        </w:rPr>
        <w:t>V</w:t>
      </w:r>
      <w:r w:rsidR="00783788">
        <w:rPr>
          <w:rFonts w:ascii="Arial" w:hAnsi="Arial" w:cs="Arial"/>
        </w:rPr>
        <w:t xml:space="preserve">ladi TK </w:t>
      </w:r>
      <w:r w:rsidR="001554F6">
        <w:rPr>
          <w:rFonts w:ascii="Arial" w:hAnsi="Arial" w:cs="Arial"/>
        </w:rPr>
        <w:t xml:space="preserve">faktički </w:t>
      </w:r>
      <w:r w:rsidR="00783788">
        <w:rPr>
          <w:rFonts w:ascii="Arial" w:hAnsi="Arial" w:cs="Arial"/>
        </w:rPr>
        <w:t>odobreno da povećanjem prihoda od indirektnih poreza za 15 miliona</w:t>
      </w:r>
      <w:r w:rsidR="001554F6">
        <w:rPr>
          <w:rFonts w:ascii="Arial" w:hAnsi="Arial" w:cs="Arial"/>
        </w:rPr>
        <w:t xml:space="preserve">, </w:t>
      </w:r>
      <w:r w:rsidR="00783788">
        <w:rPr>
          <w:rFonts w:ascii="Arial" w:hAnsi="Arial" w:cs="Arial"/>
        </w:rPr>
        <w:t>„pokri</w:t>
      </w:r>
      <w:r w:rsidR="001554F6">
        <w:rPr>
          <w:rFonts w:ascii="Arial" w:hAnsi="Arial" w:cs="Arial"/>
        </w:rPr>
        <w:t>je</w:t>
      </w:r>
      <w:r w:rsidR="00783788">
        <w:rPr>
          <w:rFonts w:ascii="Arial" w:hAnsi="Arial" w:cs="Arial"/>
        </w:rPr>
        <w:t xml:space="preserve">“ do rebalansa nedostajuća sredstva na rashodovnoj strani namijenjena za finansiranje plata budžetskih korisnika.  </w:t>
      </w:r>
    </w:p>
    <w:p w:rsidR="000C6808" w:rsidRPr="000C6808" w:rsidRDefault="000C6808" w:rsidP="002F4AC7">
      <w:pPr>
        <w:pStyle w:val="NormalWeb"/>
        <w:spacing w:before="0" w:beforeAutospacing="0" w:after="200" w:afterAutospacing="0" w:line="276" w:lineRule="auto"/>
        <w:rPr>
          <w:rFonts w:ascii="Arial" w:eastAsiaTheme="minorHAnsi" w:hAnsi="Arial" w:cs="Arial"/>
          <w:color w:val="auto"/>
          <w:sz w:val="22"/>
          <w:szCs w:val="22"/>
          <w:lang w:val="bs-Latn-BA" w:eastAsia="en-US"/>
        </w:rPr>
      </w:pPr>
      <w:r w:rsidRPr="000C6808">
        <w:rPr>
          <w:rFonts w:ascii="Arial" w:eastAsiaTheme="minorHAnsi" w:hAnsi="Arial" w:cs="Arial"/>
          <w:color w:val="auto"/>
          <w:sz w:val="22"/>
          <w:szCs w:val="22"/>
          <w:lang w:val="bs-Latn-BA" w:eastAsia="en-US"/>
        </w:rPr>
        <w:t>Pozitivnu ocjenu prije usvajanja Budžeta TK za 2015. godinu dale su i Komisija za privrednu i ekonomsku politiku te Zakonodavno pravna komisija Vlade TK.</w:t>
      </w:r>
    </w:p>
    <w:p w:rsidR="0074754F" w:rsidRPr="00676947" w:rsidRDefault="003E51DB" w:rsidP="002F4AC7">
      <w:pPr>
        <w:jc w:val="both"/>
        <w:rPr>
          <w:rFonts w:ascii="Arial" w:hAnsi="Arial" w:cs="Arial"/>
        </w:rPr>
      </w:pPr>
      <w:r w:rsidRPr="00676947">
        <w:rPr>
          <w:rFonts w:ascii="Arial" w:hAnsi="Arial" w:cs="Arial"/>
        </w:rPr>
        <w:t xml:space="preserve">Prilikom glasanja Budžet je podržan  </w:t>
      </w:r>
      <w:r w:rsidR="001803EE" w:rsidRPr="00676947">
        <w:rPr>
          <w:rFonts w:ascii="Arial" w:hAnsi="Arial" w:cs="Arial"/>
        </w:rPr>
        <w:t xml:space="preserve">sa svega 21. glasom „za“ i 2 „uzdržana“  (SBiH). Prilikom glasanja o Budžetu poslanici stranaka SDP-a i SBB-a su napuštili salu i bojkotovali raspravu o prijedlogu Budžeta i samo glasanje o </w:t>
      </w:r>
      <w:r w:rsidR="00201195" w:rsidRPr="00676947">
        <w:rPr>
          <w:rFonts w:ascii="Arial" w:hAnsi="Arial" w:cs="Arial"/>
        </w:rPr>
        <w:t>dokumentu</w:t>
      </w:r>
      <w:r w:rsidR="001803EE" w:rsidRPr="00676947">
        <w:rPr>
          <w:rFonts w:ascii="Arial" w:hAnsi="Arial" w:cs="Arial"/>
        </w:rPr>
        <w:t xml:space="preserve">. Prije napuštanja </w:t>
      </w:r>
      <w:r w:rsidR="001212CF" w:rsidRPr="00676947">
        <w:rPr>
          <w:rFonts w:ascii="Arial" w:hAnsi="Arial" w:cs="Arial"/>
        </w:rPr>
        <w:t xml:space="preserve">predsjednici klubova tih stranaka </w:t>
      </w:r>
      <w:r w:rsidR="001803EE" w:rsidRPr="00676947">
        <w:rPr>
          <w:rFonts w:ascii="Arial" w:hAnsi="Arial" w:cs="Arial"/>
        </w:rPr>
        <w:t>iznijeli su svoje primjedbe na hitni postupak donošenja i nemogućnost da se za s</w:t>
      </w:r>
      <w:r w:rsidR="002F4AC7" w:rsidRPr="00676947">
        <w:rPr>
          <w:rFonts w:ascii="Arial" w:hAnsi="Arial" w:cs="Arial"/>
        </w:rPr>
        <w:t>a</w:t>
      </w:r>
      <w:r w:rsidR="001803EE" w:rsidRPr="00676947">
        <w:rPr>
          <w:rFonts w:ascii="Arial" w:hAnsi="Arial" w:cs="Arial"/>
        </w:rPr>
        <w:t xml:space="preserve">mo jedan dan pripreme za ozbilnu skupštinsku raspravu. </w:t>
      </w:r>
    </w:p>
    <w:p w:rsidR="001212CF" w:rsidRPr="00676947" w:rsidRDefault="001212CF" w:rsidP="00781CFB">
      <w:pPr>
        <w:widowControl w:val="0"/>
        <w:jc w:val="both"/>
        <w:rPr>
          <w:rFonts w:ascii="Arial" w:hAnsi="Arial" w:cs="Arial"/>
        </w:rPr>
      </w:pPr>
      <w:r w:rsidRPr="00676947">
        <w:rPr>
          <w:rFonts w:ascii="Arial" w:hAnsi="Arial" w:cs="Arial"/>
        </w:rPr>
        <w:t xml:space="preserve">Kada je skupštinsko glasanje u pitanju, sve stranke parlamentarne većine su glasale za Budžet, što nije bio i slučaj prilikom glasanja na </w:t>
      </w:r>
      <w:r w:rsidR="00783788" w:rsidRPr="00676947">
        <w:rPr>
          <w:rFonts w:ascii="Arial" w:hAnsi="Arial" w:cs="Arial"/>
        </w:rPr>
        <w:t xml:space="preserve">sjednici </w:t>
      </w:r>
      <w:r w:rsidRPr="00676947">
        <w:rPr>
          <w:rFonts w:ascii="Arial" w:hAnsi="Arial" w:cs="Arial"/>
        </w:rPr>
        <w:t>Vlade, kada je 5 ministara bilo uzdržano</w:t>
      </w:r>
      <w:r w:rsidR="00783788" w:rsidRPr="00676947">
        <w:rPr>
          <w:rFonts w:ascii="Arial" w:hAnsi="Arial" w:cs="Arial"/>
        </w:rPr>
        <w:t xml:space="preserve">. Usvajanjem skupštinskog zaključka da se </w:t>
      </w:r>
      <w:r w:rsidR="00CC00A4" w:rsidRPr="00676947">
        <w:rPr>
          <w:rFonts w:ascii="Arial" w:hAnsi="Arial" w:cs="Arial"/>
        </w:rPr>
        <w:t>Budžet TK rebalansira do 1.</w:t>
      </w:r>
      <w:r w:rsidR="00457217" w:rsidRPr="00676947">
        <w:rPr>
          <w:rFonts w:ascii="Arial" w:hAnsi="Arial" w:cs="Arial"/>
        </w:rPr>
        <w:t xml:space="preserve"> </w:t>
      </w:r>
      <w:r w:rsidR="00CC00A4" w:rsidRPr="00676947">
        <w:rPr>
          <w:rFonts w:ascii="Arial" w:hAnsi="Arial" w:cs="Arial"/>
        </w:rPr>
        <w:t>jun</w:t>
      </w:r>
      <w:r w:rsidR="00783788" w:rsidRPr="00676947">
        <w:rPr>
          <w:rFonts w:ascii="Arial" w:hAnsi="Arial" w:cs="Arial"/>
        </w:rPr>
        <w:t>a 2015. godine pomireni su</w:t>
      </w:r>
      <w:r w:rsidR="001554F6" w:rsidRPr="00676947">
        <w:rPr>
          <w:rFonts w:ascii="Arial" w:hAnsi="Arial" w:cs="Arial"/>
        </w:rPr>
        <w:t xml:space="preserve"> </w:t>
      </w:r>
      <w:r w:rsidR="00783788" w:rsidRPr="00676947">
        <w:rPr>
          <w:rFonts w:ascii="Arial" w:hAnsi="Arial" w:cs="Arial"/>
        </w:rPr>
        <w:t>stavovi unutar</w:t>
      </w:r>
      <w:r w:rsidR="001554F6" w:rsidRPr="00676947">
        <w:rPr>
          <w:rFonts w:ascii="Arial" w:hAnsi="Arial" w:cs="Arial"/>
        </w:rPr>
        <w:t xml:space="preserve"> koalicije, a time izbjegnuta</w:t>
      </w:r>
      <w:r w:rsidR="00457217" w:rsidRPr="00676947">
        <w:rPr>
          <w:rFonts w:ascii="Arial" w:hAnsi="Arial" w:cs="Arial"/>
        </w:rPr>
        <w:t>, ili bar odložena,</w:t>
      </w:r>
      <w:r w:rsidR="001554F6" w:rsidRPr="00676947">
        <w:rPr>
          <w:rFonts w:ascii="Arial" w:hAnsi="Arial" w:cs="Arial"/>
        </w:rPr>
        <w:t xml:space="preserve"> politička kriza.</w:t>
      </w:r>
      <w:r w:rsidRPr="00676947">
        <w:rPr>
          <w:rFonts w:ascii="Arial" w:hAnsi="Arial" w:cs="Arial"/>
        </w:rPr>
        <w:t xml:space="preserve"> </w:t>
      </w:r>
    </w:p>
    <w:p w:rsidR="00392A60" w:rsidRDefault="001803EE" w:rsidP="002F4AC7">
      <w:pPr>
        <w:jc w:val="both"/>
        <w:rPr>
          <w:rFonts w:ascii="Arial" w:hAnsi="Arial" w:cs="Arial"/>
        </w:rPr>
      </w:pPr>
      <w:r>
        <w:rPr>
          <w:rFonts w:ascii="Arial" w:hAnsi="Arial" w:cs="Arial"/>
        </w:rPr>
        <w:t xml:space="preserve">Inače Budžet </w:t>
      </w:r>
      <w:r w:rsidR="00201195">
        <w:rPr>
          <w:rFonts w:ascii="Arial" w:hAnsi="Arial" w:cs="Arial"/>
        </w:rPr>
        <w:t>je po prvi put usvojen po hitno</w:t>
      </w:r>
      <w:r>
        <w:rPr>
          <w:rFonts w:ascii="Arial" w:hAnsi="Arial" w:cs="Arial"/>
        </w:rPr>
        <w:t>j proceduri bez upućivanja nacrta dokumenta u javnu raspravu i bez mogućnosti da javnost sudjeluje u njegovom kreiranju.</w:t>
      </w:r>
      <w:r w:rsidR="0074754F">
        <w:rPr>
          <w:rFonts w:ascii="Arial" w:hAnsi="Arial" w:cs="Arial"/>
        </w:rPr>
        <w:t xml:space="preserve"> </w:t>
      </w:r>
      <w:r w:rsidR="009F2AFB">
        <w:rPr>
          <w:rFonts w:ascii="Arial" w:hAnsi="Arial" w:cs="Arial"/>
        </w:rPr>
        <w:t xml:space="preserve">Razlog što radna verzija Budžeta koja je </w:t>
      </w:r>
      <w:r w:rsidR="001212CF">
        <w:rPr>
          <w:rFonts w:ascii="Arial" w:hAnsi="Arial" w:cs="Arial"/>
        </w:rPr>
        <w:t>24</w:t>
      </w:r>
      <w:r w:rsidR="009F2AFB">
        <w:rPr>
          <w:rFonts w:ascii="Arial" w:hAnsi="Arial" w:cs="Arial"/>
        </w:rPr>
        <w:t>.3.2015. godine utvrđena kao  „nacrt</w:t>
      </w:r>
      <w:r w:rsidR="001212CF">
        <w:rPr>
          <w:rFonts w:ascii="Arial" w:hAnsi="Arial" w:cs="Arial"/>
        </w:rPr>
        <w:t>“, nije upućena u skladu sa čl.</w:t>
      </w:r>
      <w:r w:rsidR="00647286">
        <w:rPr>
          <w:rFonts w:ascii="Arial" w:hAnsi="Arial" w:cs="Arial"/>
        </w:rPr>
        <w:t xml:space="preserve"> </w:t>
      </w:r>
      <w:r w:rsidR="001212CF">
        <w:rPr>
          <w:rFonts w:ascii="Arial" w:hAnsi="Arial" w:cs="Arial"/>
        </w:rPr>
        <w:t>32 zakona o Budžetima prema Skupštini je što od strane Vlade, nije pripremljen novi DOB TK za period 2015.-2017.</w:t>
      </w:r>
      <w:r w:rsidR="001212CF">
        <w:rPr>
          <w:rStyle w:val="FootnoteReference"/>
          <w:rFonts w:ascii="Arial" w:hAnsi="Arial" w:cs="Arial"/>
        </w:rPr>
        <w:footnoteReference w:id="4"/>
      </w:r>
      <w:r w:rsidR="001212CF">
        <w:rPr>
          <w:rFonts w:ascii="Arial" w:hAnsi="Arial" w:cs="Arial"/>
        </w:rPr>
        <w:t xml:space="preserve"> </w:t>
      </w:r>
      <w:r w:rsidR="009F2AFB">
        <w:rPr>
          <w:rFonts w:ascii="Arial" w:hAnsi="Arial" w:cs="Arial"/>
        </w:rPr>
        <w:t xml:space="preserve"> </w:t>
      </w:r>
    </w:p>
    <w:p w:rsidR="00815DD8" w:rsidRDefault="00815DD8" w:rsidP="002F4AC7">
      <w:pPr>
        <w:jc w:val="both"/>
        <w:rPr>
          <w:rFonts w:ascii="Arial" w:hAnsi="Arial" w:cs="Arial"/>
        </w:rPr>
      </w:pPr>
      <w:r>
        <w:rPr>
          <w:rFonts w:ascii="Arial" w:hAnsi="Arial" w:cs="Arial"/>
        </w:rPr>
        <w:lastRenderedPageBreak/>
        <w:t xml:space="preserve">Prema izjavi premijera Gutića, </w:t>
      </w:r>
      <w:r w:rsidR="007D4485">
        <w:rPr>
          <w:rFonts w:ascii="Arial" w:hAnsi="Arial" w:cs="Arial"/>
        </w:rPr>
        <w:t>V</w:t>
      </w:r>
      <w:r w:rsidRPr="000C6808">
        <w:rPr>
          <w:rFonts w:ascii="Arial" w:hAnsi="Arial" w:cs="Arial"/>
        </w:rPr>
        <w:t xml:space="preserve">lada </w:t>
      </w:r>
      <w:r w:rsidR="007D4485">
        <w:rPr>
          <w:rFonts w:ascii="Arial" w:hAnsi="Arial" w:cs="Arial"/>
        </w:rPr>
        <w:t>prilikom preuzimanja</w:t>
      </w:r>
      <w:r w:rsidRPr="000C6808">
        <w:rPr>
          <w:rFonts w:ascii="Arial" w:hAnsi="Arial" w:cs="Arial"/>
        </w:rPr>
        <w:t xml:space="preserve"> funkcije u Ministarstvu finansija nije zatekla nijedan dokumenat novog budžeta za 2015. godinu, te joj ništa drugo nije ni preostalo nego da ga utvrdi</w:t>
      </w:r>
      <w:r w:rsidR="007D4485">
        <w:rPr>
          <w:rFonts w:ascii="Arial" w:hAnsi="Arial" w:cs="Arial"/>
        </w:rPr>
        <w:t xml:space="preserve"> u vrlo kratkom roku</w:t>
      </w:r>
      <w:r w:rsidRPr="000C6808">
        <w:rPr>
          <w:rFonts w:ascii="Arial" w:hAnsi="Arial" w:cs="Arial"/>
        </w:rPr>
        <w:t xml:space="preserve"> i po hitnom postupku uputi u</w:t>
      </w:r>
      <w:r w:rsidR="000428A3" w:rsidRPr="000C6808">
        <w:rPr>
          <w:rFonts w:ascii="Arial" w:hAnsi="Arial" w:cs="Arial"/>
        </w:rPr>
        <w:t xml:space="preserve"> proceduru usvajanja.</w:t>
      </w:r>
      <w:r w:rsidR="00CC00A4" w:rsidRPr="000C6808">
        <w:rPr>
          <w:rFonts w:ascii="Arial" w:hAnsi="Arial" w:cs="Arial"/>
        </w:rPr>
        <w:t xml:space="preserve"> Za Budžet TK za 2015. godinu je rekao da </w:t>
      </w:r>
      <w:r w:rsidR="000C6808" w:rsidRPr="000C6808">
        <w:rPr>
          <w:rFonts w:ascii="Arial" w:hAnsi="Arial" w:cs="Arial"/>
        </w:rPr>
        <w:t>„nije savršen, ali je realan jer predstavlja prvi korak ka stabilizaciji i finansijskoj konsolidaciji, a drugi korak u stabilizaciji uslij</w:t>
      </w:r>
      <w:r w:rsidR="00457217">
        <w:rPr>
          <w:rFonts w:ascii="Arial" w:hAnsi="Arial" w:cs="Arial"/>
        </w:rPr>
        <w:t>ediće nakon njegovog rebalansa“.</w:t>
      </w:r>
    </w:p>
    <w:p w:rsidR="00DF6C4C" w:rsidRDefault="00DF6C4C" w:rsidP="00DF6C4C">
      <w:pPr>
        <w:spacing w:after="0"/>
        <w:rPr>
          <w:rFonts w:ascii="Arial" w:hAnsi="Arial" w:cs="Arial"/>
          <w:b/>
          <w:color w:val="FF0000"/>
          <w:sz w:val="20"/>
          <w:szCs w:val="20"/>
        </w:rPr>
      </w:pPr>
    </w:p>
    <w:tbl>
      <w:tblPr>
        <w:tblStyle w:val="MediumList2-Accent1"/>
        <w:tblW w:w="0" w:type="auto"/>
        <w:tblLook w:val="04A0" w:firstRow="1" w:lastRow="0" w:firstColumn="1" w:lastColumn="0" w:noHBand="0" w:noVBand="1"/>
      </w:tblPr>
      <w:tblGrid>
        <w:gridCol w:w="1428"/>
        <w:gridCol w:w="1451"/>
        <w:gridCol w:w="2195"/>
        <w:gridCol w:w="2261"/>
        <w:gridCol w:w="2241"/>
      </w:tblGrid>
      <w:tr w:rsidR="00DF6C4C" w:rsidTr="00DF6C4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8" w:type="dxa"/>
          </w:tcPr>
          <w:p w:rsidR="00DF6C4C" w:rsidRDefault="00DF6C4C" w:rsidP="00F03390">
            <w:pPr>
              <w:jc w:val="center"/>
              <w:rPr>
                <w:rFonts w:ascii="Arial" w:hAnsi="Arial" w:cs="Arial"/>
              </w:rPr>
            </w:pPr>
            <w:r w:rsidRPr="006A09EE">
              <w:rPr>
                <w:rFonts w:asciiTheme="minorHAnsi" w:eastAsiaTheme="minorEastAsia" w:hAnsiTheme="minorHAnsi"/>
                <w:b/>
                <w:color w:val="000000"/>
              </w:rPr>
              <w:t>Godina</w:t>
            </w:r>
          </w:p>
        </w:tc>
        <w:tc>
          <w:tcPr>
            <w:tcW w:w="1710" w:type="dxa"/>
          </w:tcPr>
          <w:p w:rsidR="00DF6C4C" w:rsidRDefault="00DF6C4C" w:rsidP="00F0339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A09EE">
              <w:rPr>
                <w:rFonts w:asciiTheme="minorHAnsi" w:eastAsiaTheme="minorEastAsia" w:hAnsiTheme="minorHAnsi"/>
                <w:b/>
                <w:color w:val="000000"/>
              </w:rPr>
              <w:t>Rebalans</w:t>
            </w:r>
          </w:p>
        </w:tc>
        <w:tc>
          <w:tcPr>
            <w:tcW w:w="2790" w:type="dxa"/>
          </w:tcPr>
          <w:p w:rsidR="00DF6C4C" w:rsidRDefault="00DF6C4C" w:rsidP="00F0339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A09EE">
              <w:rPr>
                <w:rFonts w:asciiTheme="minorHAnsi" w:eastAsiaTheme="minorEastAsia" w:hAnsiTheme="minorHAnsi"/>
                <w:b/>
                <w:color w:val="000000"/>
              </w:rPr>
              <w:t>Visina Budžeta</w:t>
            </w:r>
          </w:p>
        </w:tc>
        <w:tc>
          <w:tcPr>
            <w:tcW w:w="2968" w:type="dxa"/>
          </w:tcPr>
          <w:p w:rsidR="00DF6C4C" w:rsidRDefault="00DF6C4C" w:rsidP="00F0339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A09EE">
              <w:rPr>
                <w:rFonts w:asciiTheme="minorHAnsi" w:eastAsiaTheme="minorEastAsia" w:hAnsiTheme="minorHAnsi"/>
                <w:b/>
                <w:color w:val="000000"/>
              </w:rPr>
              <w:t>Datum utvrđivanja prijedloga na Vladi</w:t>
            </w:r>
          </w:p>
        </w:tc>
        <w:tc>
          <w:tcPr>
            <w:tcW w:w="2968" w:type="dxa"/>
          </w:tcPr>
          <w:p w:rsidR="00DF6C4C" w:rsidRDefault="00DF6C4C" w:rsidP="00F03390">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A09EE">
              <w:rPr>
                <w:rFonts w:asciiTheme="minorHAnsi" w:eastAsiaTheme="minorEastAsia" w:hAnsiTheme="minorHAnsi"/>
                <w:b/>
                <w:color w:val="000000"/>
              </w:rPr>
              <w:t>Datum usvajanja Budžeta u Skupštini</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p>
        </w:tc>
        <w:tc>
          <w:tcPr>
            <w:tcW w:w="171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F6C4C" w:rsidTr="00DF6C4C">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r>
              <w:rPr>
                <w:rFonts w:ascii="Arial" w:hAnsi="Arial" w:cs="Arial"/>
              </w:rPr>
              <w:t>2007.</w:t>
            </w:r>
          </w:p>
        </w:tc>
        <w:tc>
          <w:tcPr>
            <w:tcW w:w="171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337.649.642</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12.03.2007</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22.03.2007</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p>
        </w:tc>
        <w:tc>
          <w:tcPr>
            <w:tcW w:w="171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279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346.891.947</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18.10.2007</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05.11.2007</w:t>
            </w:r>
          </w:p>
        </w:tc>
      </w:tr>
      <w:tr w:rsidR="00DF6C4C" w:rsidTr="00DF6C4C">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r>
              <w:rPr>
                <w:rFonts w:ascii="Arial" w:hAnsi="Arial" w:cs="Arial"/>
              </w:rPr>
              <w:t>2008.</w:t>
            </w:r>
          </w:p>
        </w:tc>
        <w:tc>
          <w:tcPr>
            <w:tcW w:w="171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388.088.103</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13.12.2007</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27.12.2007</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p>
        </w:tc>
        <w:tc>
          <w:tcPr>
            <w:tcW w:w="171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279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405.677.023</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02.07.2008</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07.07.2008</w:t>
            </w:r>
          </w:p>
        </w:tc>
      </w:tr>
      <w:tr w:rsidR="00DF6C4C" w:rsidTr="00DF6C4C">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r>
              <w:rPr>
                <w:rFonts w:ascii="Arial" w:hAnsi="Arial" w:cs="Arial"/>
              </w:rPr>
              <w:t>2009.</w:t>
            </w:r>
          </w:p>
        </w:tc>
        <w:tc>
          <w:tcPr>
            <w:tcW w:w="171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415.984.932</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19.03.2009</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30.03.2009</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p>
        </w:tc>
        <w:tc>
          <w:tcPr>
            <w:tcW w:w="171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279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379.274.695</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19.06.2009</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02.08.2009</w:t>
            </w:r>
          </w:p>
        </w:tc>
      </w:tr>
      <w:tr w:rsidR="00DF6C4C" w:rsidTr="00DF6C4C">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p>
        </w:tc>
        <w:tc>
          <w:tcPr>
            <w:tcW w:w="171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279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373.398.674</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11.12.2009</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15.12.2009</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r>
              <w:rPr>
                <w:rFonts w:ascii="Arial" w:hAnsi="Arial" w:cs="Arial"/>
              </w:rPr>
              <w:t>2010.</w:t>
            </w:r>
          </w:p>
        </w:tc>
        <w:tc>
          <w:tcPr>
            <w:tcW w:w="171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365.410.882</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04.02.2010</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16.02.2010</w:t>
            </w:r>
          </w:p>
        </w:tc>
      </w:tr>
      <w:tr w:rsidR="00DF6C4C" w:rsidTr="00DF6C4C">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p>
        </w:tc>
        <w:tc>
          <w:tcPr>
            <w:tcW w:w="171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279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362.669.613</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22.11.2010</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23.12.2010</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p>
        </w:tc>
        <w:tc>
          <w:tcPr>
            <w:tcW w:w="171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F6C4C" w:rsidTr="00DF6C4C">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r>
              <w:rPr>
                <w:rFonts w:ascii="Arial" w:hAnsi="Arial" w:cs="Arial"/>
              </w:rPr>
              <w:t>2011.</w:t>
            </w:r>
          </w:p>
        </w:tc>
        <w:tc>
          <w:tcPr>
            <w:tcW w:w="171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396.574.169</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21.03.2011</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30.03.2011</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p>
        </w:tc>
        <w:tc>
          <w:tcPr>
            <w:tcW w:w="171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w:t>
            </w:r>
          </w:p>
        </w:tc>
        <w:tc>
          <w:tcPr>
            <w:tcW w:w="279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396.664.154</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08.07.2011</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14.07.2011</w:t>
            </w:r>
          </w:p>
        </w:tc>
      </w:tr>
      <w:tr w:rsidR="00DF6C4C" w:rsidTr="00DF6C4C">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p>
        </w:tc>
        <w:tc>
          <w:tcPr>
            <w:tcW w:w="171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w:t>
            </w:r>
          </w:p>
        </w:tc>
        <w:tc>
          <w:tcPr>
            <w:tcW w:w="279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388.347.716</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08.12.2011</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22.12.2011</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r>
              <w:rPr>
                <w:rFonts w:ascii="Arial" w:hAnsi="Arial" w:cs="Arial"/>
              </w:rPr>
              <w:t>2012.</w:t>
            </w:r>
          </w:p>
        </w:tc>
        <w:tc>
          <w:tcPr>
            <w:tcW w:w="171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355.160.147</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19.03.2012</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30.03.2012</w:t>
            </w:r>
          </w:p>
        </w:tc>
      </w:tr>
      <w:tr w:rsidR="00DF6C4C" w:rsidTr="00DF6C4C">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p>
        </w:tc>
        <w:tc>
          <w:tcPr>
            <w:tcW w:w="171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279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355.664.005</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19.11.2012</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29.11.2012</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r>
              <w:rPr>
                <w:rFonts w:ascii="Arial" w:hAnsi="Arial" w:cs="Arial"/>
              </w:rPr>
              <w:t>2013.</w:t>
            </w:r>
          </w:p>
        </w:tc>
        <w:tc>
          <w:tcPr>
            <w:tcW w:w="171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323.848.569</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08.04.2013</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30.05.2013</w:t>
            </w:r>
          </w:p>
        </w:tc>
      </w:tr>
      <w:tr w:rsidR="00DF6C4C" w:rsidTr="00DF6C4C">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p>
        </w:tc>
        <w:tc>
          <w:tcPr>
            <w:tcW w:w="171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279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352.448.136</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24.07.2013</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26.07.2013</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r>
              <w:rPr>
                <w:rFonts w:ascii="Arial" w:hAnsi="Arial" w:cs="Arial"/>
              </w:rPr>
              <w:t>2014.</w:t>
            </w:r>
          </w:p>
        </w:tc>
        <w:tc>
          <w:tcPr>
            <w:tcW w:w="171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385.995.792</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13.12.2013</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18.12.2013</w:t>
            </w:r>
          </w:p>
        </w:tc>
      </w:tr>
      <w:tr w:rsidR="00DF6C4C" w:rsidTr="00DF6C4C">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p>
        </w:tc>
        <w:tc>
          <w:tcPr>
            <w:tcW w:w="171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w:t>
            </w:r>
          </w:p>
        </w:tc>
        <w:tc>
          <w:tcPr>
            <w:tcW w:w="279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377.274.622</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15.07.2014</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25.07.2014</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p>
        </w:tc>
        <w:tc>
          <w:tcPr>
            <w:tcW w:w="171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p>
        </w:tc>
        <w:tc>
          <w:tcPr>
            <w:tcW w:w="279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380.210.322</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18.09.2014</w:t>
            </w: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07.10.2014</w:t>
            </w:r>
          </w:p>
        </w:tc>
      </w:tr>
      <w:tr w:rsidR="00DF6C4C" w:rsidTr="00DF6C4C">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p>
        </w:tc>
        <w:tc>
          <w:tcPr>
            <w:tcW w:w="171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w:t>
            </w:r>
          </w:p>
        </w:tc>
        <w:tc>
          <w:tcPr>
            <w:tcW w:w="279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380.742.009</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05.12.2014</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25.12.2014</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p>
        </w:tc>
        <w:tc>
          <w:tcPr>
            <w:tcW w:w="171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968" w:type="dxa"/>
          </w:tcPr>
          <w:p w:rsidR="00DF6C4C" w:rsidRDefault="00DF6C4C" w:rsidP="00F03390">
            <w:pPr>
              <w:jc w:val="cente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DF6C4C" w:rsidTr="00DF6C4C">
        <w:tc>
          <w:tcPr>
            <w:cnfStyle w:val="001000000000" w:firstRow="0" w:lastRow="0" w:firstColumn="1" w:lastColumn="0" w:oddVBand="0" w:evenVBand="0" w:oddHBand="0" w:evenHBand="0" w:firstRowFirstColumn="0" w:firstRowLastColumn="0" w:lastRowFirstColumn="0" w:lastRowLastColumn="0"/>
            <w:tcW w:w="1818" w:type="dxa"/>
          </w:tcPr>
          <w:p w:rsidR="00DF6C4C" w:rsidRDefault="00DF6C4C" w:rsidP="00F03390">
            <w:pPr>
              <w:jc w:val="center"/>
              <w:rPr>
                <w:rFonts w:ascii="Arial" w:hAnsi="Arial" w:cs="Arial"/>
              </w:rPr>
            </w:pPr>
            <w:r>
              <w:rPr>
                <w:rFonts w:ascii="Arial" w:hAnsi="Arial" w:cs="Arial"/>
              </w:rPr>
              <w:t>2015.</w:t>
            </w:r>
          </w:p>
        </w:tc>
        <w:tc>
          <w:tcPr>
            <w:tcW w:w="171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364.620.950</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29.03.2015</w:t>
            </w:r>
          </w:p>
        </w:tc>
        <w:tc>
          <w:tcPr>
            <w:tcW w:w="2968" w:type="dxa"/>
          </w:tcPr>
          <w:p w:rsidR="00DF6C4C" w:rsidRDefault="00DF6C4C" w:rsidP="00F03390">
            <w:pPr>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30.03.2015</w:t>
            </w:r>
          </w:p>
        </w:tc>
      </w:tr>
    </w:tbl>
    <w:p w:rsidR="00DF6C4C" w:rsidRPr="00510374" w:rsidRDefault="00DF6C4C" w:rsidP="00781CFB">
      <w:pPr>
        <w:spacing w:before="240"/>
        <w:jc w:val="center"/>
      </w:pPr>
      <w:r>
        <w:rPr>
          <w:rFonts w:ascii="Arial" w:hAnsi="Arial" w:cs="Arial"/>
          <w:b/>
          <w:sz w:val="18"/>
          <w:szCs w:val="18"/>
        </w:rPr>
        <w:t xml:space="preserve">Tabela </w:t>
      </w:r>
      <w:r w:rsidR="00626701">
        <w:rPr>
          <w:rFonts w:ascii="Arial" w:hAnsi="Arial" w:cs="Arial"/>
          <w:b/>
          <w:sz w:val="18"/>
          <w:szCs w:val="18"/>
        </w:rPr>
        <w:t>4</w:t>
      </w:r>
      <w:r>
        <w:rPr>
          <w:rFonts w:ascii="Arial" w:hAnsi="Arial" w:cs="Arial"/>
          <w:b/>
          <w:sz w:val="18"/>
          <w:szCs w:val="18"/>
        </w:rPr>
        <w:t>: Budžeti TK, po godinama</w:t>
      </w:r>
    </w:p>
    <w:p w:rsidR="00694065" w:rsidRPr="00BB1DC7" w:rsidRDefault="0012375A" w:rsidP="00BB1DC7">
      <w:pPr>
        <w:jc w:val="both"/>
        <w:rPr>
          <w:rFonts w:ascii="Arial" w:hAnsi="Arial" w:cs="Arial"/>
        </w:rPr>
      </w:pPr>
      <w:r w:rsidRPr="00BB1DC7">
        <w:rPr>
          <w:rFonts w:ascii="Arial" w:hAnsi="Arial" w:cs="Arial"/>
        </w:rPr>
        <w:t xml:space="preserve">Kratka analiza Budžeta Tuzlanskog kantona </w:t>
      </w:r>
      <w:r w:rsidR="00694065" w:rsidRPr="00BB1DC7">
        <w:rPr>
          <w:rFonts w:ascii="Arial" w:hAnsi="Arial" w:cs="Arial"/>
        </w:rPr>
        <w:t xml:space="preserve">koji na prihodovnoj strani ima planirano </w:t>
      </w:r>
      <w:r w:rsidR="00694065">
        <w:rPr>
          <w:rFonts w:ascii="Arial" w:hAnsi="Arial" w:cs="Arial"/>
        </w:rPr>
        <w:t>384.620.950 KM</w:t>
      </w:r>
      <w:r w:rsidR="00694065" w:rsidRPr="00BB1DC7">
        <w:rPr>
          <w:rFonts w:ascii="Arial" w:hAnsi="Arial" w:cs="Arial"/>
        </w:rPr>
        <w:t xml:space="preserve">, </w:t>
      </w:r>
      <w:r w:rsidRPr="00BB1DC7">
        <w:rPr>
          <w:rFonts w:ascii="Arial" w:hAnsi="Arial" w:cs="Arial"/>
        </w:rPr>
        <w:t xml:space="preserve">pokazuje da su planirani prihodi manji za 37,6 miliona KM u odnosu na panirane prihode u 2014. godini, na što je uticalo smanjenje primanja od domaćeg zaduživanja od 57,9 miliona KM. U 2015. godini nije planirano </w:t>
      </w:r>
      <w:r w:rsidR="00694065" w:rsidRPr="00BB1DC7">
        <w:rPr>
          <w:rFonts w:ascii="Arial" w:hAnsi="Arial" w:cs="Arial"/>
        </w:rPr>
        <w:t>inostrano zaduživanje ali su zato planirani primici od domaćeg dugoročnog zaduživanja u iznosu od 20.000.000,00 KM, a koji će se koristiti za pokriće dijela akumuliranog deficita nastalog do 31.12.2013. godine</w:t>
      </w:r>
      <w:r w:rsidR="007D4485">
        <w:rPr>
          <w:rStyle w:val="FootnoteReference"/>
          <w:rFonts w:ascii="Arial" w:hAnsi="Arial" w:cs="Arial"/>
        </w:rPr>
        <w:footnoteReference w:id="5"/>
      </w:r>
      <w:r w:rsidR="00694065" w:rsidRPr="00BB1DC7">
        <w:rPr>
          <w:rFonts w:ascii="Arial" w:hAnsi="Arial" w:cs="Arial"/>
        </w:rPr>
        <w:t xml:space="preserve"> (a što je i realizovano krajem mjeseca februara i početkom mjeseca marta ove godine) .</w:t>
      </w:r>
    </w:p>
    <w:p w:rsidR="0012375A" w:rsidRPr="00BB1DC7" w:rsidRDefault="002A4D9A" w:rsidP="00BB1DC7">
      <w:pPr>
        <w:jc w:val="both"/>
        <w:rPr>
          <w:rFonts w:ascii="Arial" w:hAnsi="Arial" w:cs="Arial"/>
        </w:rPr>
      </w:pPr>
      <w:r w:rsidRPr="00BB1DC7">
        <w:rPr>
          <w:rFonts w:ascii="Arial" w:hAnsi="Arial" w:cs="Arial"/>
        </w:rPr>
        <w:lastRenderedPageBreak/>
        <w:t xml:space="preserve">Kada je u pitanju struktura planiranih prihoda najizdašniji prihodi se odnose na indirektne poreze  </w:t>
      </w:r>
      <w:r w:rsidR="00AF4DA5" w:rsidRPr="00BB1DC7">
        <w:rPr>
          <w:rFonts w:ascii="Arial" w:hAnsi="Arial" w:cs="Arial"/>
        </w:rPr>
        <w:t xml:space="preserve">230.292.241,78 KM </w:t>
      </w:r>
      <w:r w:rsidRPr="00BB1DC7">
        <w:rPr>
          <w:rFonts w:ascii="Arial" w:hAnsi="Arial" w:cs="Arial"/>
        </w:rPr>
        <w:t xml:space="preserve">(60 %), dok su drugi po značaju  neporezni prihodi koji čine 19,27%  Budžeta. </w:t>
      </w:r>
    </w:p>
    <w:p w:rsidR="00694065" w:rsidRPr="00BB1DC7" w:rsidRDefault="002A4D9A" w:rsidP="00BB1DC7">
      <w:pPr>
        <w:jc w:val="both"/>
        <w:rPr>
          <w:rFonts w:ascii="Arial" w:hAnsi="Arial" w:cs="Arial"/>
        </w:rPr>
      </w:pPr>
      <w:r w:rsidRPr="00BB1DC7">
        <w:rPr>
          <w:rFonts w:ascii="Arial" w:hAnsi="Arial" w:cs="Arial"/>
        </w:rPr>
        <w:t xml:space="preserve">Planirani prihodi  </w:t>
      </w:r>
      <w:r w:rsidR="00AF4DA5" w:rsidRPr="00BB1DC7">
        <w:rPr>
          <w:rFonts w:ascii="Arial" w:hAnsi="Arial" w:cs="Arial"/>
        </w:rPr>
        <w:t xml:space="preserve">u </w:t>
      </w:r>
      <w:r w:rsidRPr="00BB1DC7">
        <w:rPr>
          <w:rFonts w:ascii="Arial" w:hAnsi="Arial" w:cs="Arial"/>
        </w:rPr>
        <w:t xml:space="preserve">prijedlogu </w:t>
      </w:r>
      <w:r w:rsidR="00AF4DA5" w:rsidRPr="00BB1DC7">
        <w:rPr>
          <w:rFonts w:ascii="Arial" w:hAnsi="Arial" w:cs="Arial"/>
        </w:rPr>
        <w:t xml:space="preserve">Budžeta za 2015. godinu </w:t>
      </w:r>
      <w:r w:rsidRPr="00BB1DC7">
        <w:rPr>
          <w:rFonts w:ascii="Arial" w:hAnsi="Arial" w:cs="Arial"/>
        </w:rPr>
        <w:t>od indirektnih poreza su  230,29 miliona što predstavlja  povećanje za 39,79 miliona</w:t>
      </w:r>
      <w:r w:rsidR="00AF4DA5" w:rsidRPr="00BB1DC7">
        <w:rPr>
          <w:rFonts w:ascii="Arial" w:hAnsi="Arial" w:cs="Arial"/>
        </w:rPr>
        <w:t xml:space="preserve"> KM</w:t>
      </w:r>
      <w:r w:rsidRPr="00BB1DC7">
        <w:rPr>
          <w:rFonts w:ascii="Arial" w:hAnsi="Arial" w:cs="Arial"/>
        </w:rPr>
        <w:t xml:space="preserve">. Neporezni prihodi u planu za 2015.  godinu </w:t>
      </w:r>
      <w:r w:rsidR="00AF4DA5" w:rsidRPr="00BB1DC7">
        <w:rPr>
          <w:rFonts w:ascii="Arial" w:hAnsi="Arial" w:cs="Arial"/>
        </w:rPr>
        <w:t xml:space="preserve">su </w:t>
      </w:r>
      <w:r w:rsidRPr="00BB1DC7">
        <w:rPr>
          <w:rFonts w:ascii="Arial" w:hAnsi="Arial" w:cs="Arial"/>
        </w:rPr>
        <w:t xml:space="preserve">74,13 miliona KM manji </w:t>
      </w:r>
      <w:r w:rsidR="00AF4DA5" w:rsidRPr="00BB1DC7">
        <w:rPr>
          <w:rFonts w:ascii="Arial" w:hAnsi="Arial" w:cs="Arial"/>
        </w:rPr>
        <w:t xml:space="preserve">su u odnosu na izvršenje za </w:t>
      </w:r>
      <w:r w:rsidRPr="00BB1DC7">
        <w:rPr>
          <w:rFonts w:ascii="Arial" w:hAnsi="Arial" w:cs="Arial"/>
        </w:rPr>
        <w:t>5,9 miliona</w:t>
      </w:r>
      <w:r w:rsidR="00AF4DA5" w:rsidRPr="00BB1DC7">
        <w:rPr>
          <w:rFonts w:ascii="Arial" w:hAnsi="Arial" w:cs="Arial"/>
        </w:rPr>
        <w:t xml:space="preserve"> KM, dok su t</w:t>
      </w:r>
      <w:r w:rsidRPr="00BB1DC7">
        <w:rPr>
          <w:rFonts w:ascii="Arial" w:hAnsi="Arial" w:cs="Arial"/>
        </w:rPr>
        <w:t xml:space="preserve">ekući </w:t>
      </w:r>
      <w:r w:rsidR="00AF4DA5" w:rsidRPr="00BB1DC7">
        <w:rPr>
          <w:rFonts w:ascii="Arial" w:hAnsi="Arial" w:cs="Arial"/>
        </w:rPr>
        <w:t xml:space="preserve">planirani </w:t>
      </w:r>
      <w:r w:rsidRPr="00BB1DC7">
        <w:rPr>
          <w:rFonts w:ascii="Arial" w:hAnsi="Arial" w:cs="Arial"/>
        </w:rPr>
        <w:t xml:space="preserve">transferi </w:t>
      </w:r>
      <w:r w:rsidR="00AF4DA5" w:rsidRPr="00BB1DC7">
        <w:rPr>
          <w:rFonts w:ascii="Arial" w:hAnsi="Arial" w:cs="Arial"/>
        </w:rPr>
        <w:t xml:space="preserve">od </w:t>
      </w:r>
      <w:r w:rsidRPr="00BB1DC7">
        <w:rPr>
          <w:rFonts w:ascii="Arial" w:hAnsi="Arial" w:cs="Arial"/>
        </w:rPr>
        <w:t xml:space="preserve">7,8 miliona </w:t>
      </w:r>
      <w:r w:rsidR="00AF4DA5" w:rsidRPr="00BB1DC7">
        <w:rPr>
          <w:rFonts w:ascii="Arial" w:hAnsi="Arial" w:cs="Arial"/>
        </w:rPr>
        <w:t xml:space="preserve">KM </w:t>
      </w:r>
      <w:r w:rsidRPr="00BB1DC7">
        <w:rPr>
          <w:rFonts w:ascii="Arial" w:hAnsi="Arial" w:cs="Arial"/>
        </w:rPr>
        <w:t>manj</w:t>
      </w:r>
      <w:r w:rsidR="00AF4DA5" w:rsidRPr="00BB1DC7">
        <w:rPr>
          <w:rFonts w:ascii="Arial" w:hAnsi="Arial" w:cs="Arial"/>
        </w:rPr>
        <w:t>i</w:t>
      </w:r>
      <w:r w:rsidRPr="00BB1DC7">
        <w:rPr>
          <w:rFonts w:ascii="Arial" w:hAnsi="Arial" w:cs="Arial"/>
        </w:rPr>
        <w:t xml:space="preserve"> za 6,2 miliona</w:t>
      </w:r>
      <w:r w:rsidR="00AF4DA5" w:rsidRPr="00BB1DC7">
        <w:rPr>
          <w:rFonts w:ascii="Arial" w:hAnsi="Arial" w:cs="Arial"/>
        </w:rPr>
        <w:t xml:space="preserve"> KM</w:t>
      </w:r>
      <w:r w:rsidRPr="00BB1DC7">
        <w:rPr>
          <w:rFonts w:ascii="Arial" w:hAnsi="Arial" w:cs="Arial"/>
        </w:rPr>
        <w:t>.</w:t>
      </w:r>
    </w:p>
    <w:p w:rsidR="00AF4DA5" w:rsidRPr="00BB1DC7" w:rsidRDefault="00AF4DA5" w:rsidP="00BB1DC7">
      <w:pPr>
        <w:jc w:val="both"/>
        <w:rPr>
          <w:rFonts w:ascii="Arial" w:hAnsi="Arial" w:cs="Arial"/>
        </w:rPr>
      </w:pPr>
      <w:r w:rsidRPr="00BB1DC7">
        <w:rPr>
          <w:rFonts w:ascii="Arial" w:hAnsi="Arial" w:cs="Arial"/>
        </w:rPr>
        <w:t>Kada su u pitanju prihodi po osnovu vlastitih i namjenskih prihoda planiran</w:t>
      </w:r>
      <w:r w:rsidR="00305DEE" w:rsidRPr="00BB1DC7">
        <w:rPr>
          <w:rFonts w:ascii="Arial" w:hAnsi="Arial" w:cs="Arial"/>
        </w:rPr>
        <w:t xml:space="preserve"> je ukupan iznos  od 23.413.660,00 KM. P</w:t>
      </w:r>
      <w:r w:rsidRPr="00BB1DC7">
        <w:rPr>
          <w:rFonts w:ascii="Arial" w:hAnsi="Arial" w:cs="Arial"/>
        </w:rPr>
        <w:t xml:space="preserve">rihodi po osnovu koncesija su </w:t>
      </w:r>
      <w:r w:rsidRPr="00C363EC">
        <w:rPr>
          <w:rFonts w:ascii="Arial" w:hAnsi="Arial" w:cs="Arial"/>
        </w:rPr>
        <w:t xml:space="preserve">planirani </w:t>
      </w:r>
      <w:r w:rsidR="001665EF" w:rsidRPr="00C363EC">
        <w:rPr>
          <w:rFonts w:ascii="Arial" w:hAnsi="Arial" w:cs="Arial"/>
        </w:rPr>
        <w:t xml:space="preserve">u </w:t>
      </w:r>
      <w:r w:rsidRPr="00C363EC">
        <w:rPr>
          <w:rFonts w:ascii="Arial" w:hAnsi="Arial" w:cs="Arial"/>
        </w:rPr>
        <w:t>iznosu od 670 hiljada</w:t>
      </w:r>
      <w:r w:rsidR="00305DEE" w:rsidRPr="00C363EC">
        <w:rPr>
          <w:rFonts w:ascii="Arial" w:hAnsi="Arial" w:cs="Arial"/>
        </w:rPr>
        <w:t xml:space="preserve">, </w:t>
      </w:r>
      <w:r w:rsidRPr="00C363EC">
        <w:rPr>
          <w:rFonts w:ascii="Arial" w:hAnsi="Arial" w:cs="Arial"/>
        </w:rPr>
        <w:t xml:space="preserve">prihodi od privatizacije </w:t>
      </w:r>
      <w:r w:rsidR="00305DEE" w:rsidRPr="00C363EC">
        <w:rPr>
          <w:rFonts w:ascii="Arial" w:hAnsi="Arial" w:cs="Arial"/>
        </w:rPr>
        <w:t>su planirana u iznosu od 5.269.1903 KM, v</w:t>
      </w:r>
      <w:r w:rsidRPr="00C363EC">
        <w:rPr>
          <w:rFonts w:ascii="Arial" w:hAnsi="Arial" w:cs="Arial"/>
        </w:rPr>
        <w:t xml:space="preserve">odne naknade </w:t>
      </w:r>
      <w:r w:rsidRPr="00BB1DC7">
        <w:rPr>
          <w:rFonts w:ascii="Arial" w:hAnsi="Arial" w:cs="Arial"/>
        </w:rPr>
        <w:t>su planirane u ukupnom iznosu 10,81 milion</w:t>
      </w:r>
      <w:r w:rsidR="00305DEE" w:rsidRPr="00BB1DC7">
        <w:rPr>
          <w:rFonts w:ascii="Arial" w:hAnsi="Arial" w:cs="Arial"/>
        </w:rPr>
        <w:t xml:space="preserve">a KM, prihodi od naknade za korištenje šuma su planirane  u ukupnom iznosu od  2,76 miliona KM, </w:t>
      </w:r>
      <w:r w:rsidRPr="00BB1DC7">
        <w:rPr>
          <w:rFonts w:ascii="Arial" w:hAnsi="Arial" w:cs="Arial"/>
        </w:rPr>
        <w:t>naknade za zaštitu okolice</w:t>
      </w:r>
      <w:r w:rsidR="00305DEE" w:rsidRPr="00BB1DC7">
        <w:rPr>
          <w:rFonts w:ascii="Arial" w:hAnsi="Arial" w:cs="Arial"/>
        </w:rPr>
        <w:t>su planirane u</w:t>
      </w:r>
      <w:r w:rsidRPr="00BB1DC7">
        <w:rPr>
          <w:rFonts w:ascii="Arial" w:hAnsi="Arial" w:cs="Arial"/>
        </w:rPr>
        <w:t xml:space="preserve"> ukupnom iznosu od 14.796.915,</w:t>
      </w:r>
      <w:r w:rsidR="001665EF">
        <w:rPr>
          <w:rFonts w:ascii="Arial" w:hAnsi="Arial" w:cs="Arial"/>
        </w:rPr>
        <w:t xml:space="preserve">00 KM. </w:t>
      </w:r>
      <w:r w:rsidRPr="00BB1DC7">
        <w:rPr>
          <w:rFonts w:ascii="Arial" w:hAnsi="Arial" w:cs="Arial"/>
        </w:rPr>
        <w:t xml:space="preserve">Posebna </w:t>
      </w:r>
      <w:r w:rsidR="00A72107" w:rsidRPr="00BB1DC7">
        <w:rPr>
          <w:rFonts w:ascii="Arial" w:hAnsi="Arial" w:cs="Arial"/>
        </w:rPr>
        <w:t xml:space="preserve">sredstva </w:t>
      </w:r>
      <w:r w:rsidRPr="00BB1DC7">
        <w:rPr>
          <w:rFonts w:ascii="Arial" w:hAnsi="Arial" w:cs="Arial"/>
        </w:rPr>
        <w:t xml:space="preserve">naknada za zaštitu od prirodnih i drugih nesreća, </w:t>
      </w:r>
      <w:r w:rsidR="00A72107" w:rsidRPr="00BB1DC7">
        <w:rPr>
          <w:rFonts w:ascii="Arial" w:hAnsi="Arial" w:cs="Arial"/>
        </w:rPr>
        <w:t>se</w:t>
      </w:r>
      <w:r w:rsidRPr="00BB1DC7">
        <w:rPr>
          <w:rFonts w:ascii="Arial" w:hAnsi="Arial" w:cs="Arial"/>
        </w:rPr>
        <w:t xml:space="preserve"> akumuliraju i prenose iz godine u godinu, tako da plan za 2015. godinu iznosi ukupno 2.500.000,00 KM, od čega se 1.748.743,31 KM odnosi na neutrošena sredstva iz prethodnih godina, a preostali iznos na očekivani priliv u 2015. godini. Ova sredstva </w:t>
      </w:r>
      <w:r w:rsidR="00A72107" w:rsidRPr="00BB1DC7">
        <w:rPr>
          <w:rFonts w:ascii="Arial" w:hAnsi="Arial" w:cs="Arial"/>
        </w:rPr>
        <w:t>će se trošiti</w:t>
      </w:r>
      <w:r w:rsidRPr="00BB1DC7">
        <w:rPr>
          <w:rFonts w:ascii="Arial" w:hAnsi="Arial" w:cs="Arial"/>
        </w:rPr>
        <w:t xml:space="preserve"> u skladu sa odredbama Zakona o zaštiti i spašavanju  ljudi i materijalnih dobara od prirodnih i drugih nesreća.</w:t>
      </w:r>
    </w:p>
    <w:p w:rsidR="00A72107" w:rsidRPr="00BB1DC7" w:rsidRDefault="00A72107" w:rsidP="00BB1DC7">
      <w:pPr>
        <w:jc w:val="both"/>
        <w:rPr>
          <w:rFonts w:ascii="Arial" w:hAnsi="Arial" w:cs="Arial"/>
        </w:rPr>
      </w:pPr>
      <w:r w:rsidRPr="00BB1DC7">
        <w:rPr>
          <w:rFonts w:ascii="Arial" w:hAnsi="Arial" w:cs="Arial"/>
        </w:rPr>
        <w:t xml:space="preserve">Kada je rashodovna strana u pitanju, na samom početku je bitno napomenuti da Ministarstvo finasija  rashodovnu stranu uklopilo u okvir raspoloživih prihoda na osnovu budžetskih zahtjeva korisnika u iznosu od 406.983.477 KM. </w:t>
      </w:r>
    </w:p>
    <w:p w:rsidR="00A72107" w:rsidRDefault="00DB0CA8" w:rsidP="00BB1DC7">
      <w:pPr>
        <w:jc w:val="both"/>
        <w:rPr>
          <w:rFonts w:ascii="Arial" w:hAnsi="Arial" w:cs="Arial"/>
        </w:rPr>
      </w:pPr>
      <w:r w:rsidRPr="00BB1DC7">
        <w:rPr>
          <w:rFonts w:ascii="Arial" w:hAnsi="Arial" w:cs="Arial"/>
        </w:rPr>
        <w:t xml:space="preserve">Sveukupni budžetski rashodi koji su planirani u iznosu </w:t>
      </w:r>
      <w:r>
        <w:rPr>
          <w:rFonts w:ascii="Arial" w:hAnsi="Arial" w:cs="Arial"/>
        </w:rPr>
        <w:t>364.620.950 KM su manji za 4,23% nego što je planirano posljednjim rebalansom Budžeta u 2014. godini.</w:t>
      </w:r>
    </w:p>
    <w:p w:rsidR="00DB0CA8" w:rsidRDefault="00DB0CA8" w:rsidP="00BB1DC7">
      <w:pPr>
        <w:jc w:val="both"/>
        <w:rPr>
          <w:rFonts w:ascii="Arial" w:hAnsi="Arial" w:cs="Arial"/>
        </w:rPr>
      </w:pPr>
      <w:r>
        <w:rPr>
          <w:rFonts w:ascii="Arial" w:hAnsi="Arial" w:cs="Arial"/>
        </w:rPr>
        <w:t xml:space="preserve">Gledajući strukturu rashoda </w:t>
      </w:r>
      <w:r w:rsidRPr="00BB1DC7">
        <w:rPr>
          <w:rFonts w:ascii="Arial" w:hAnsi="Arial" w:cs="Arial"/>
        </w:rPr>
        <w:t xml:space="preserve">bruto plate i  naknade iznose ukupno </w:t>
      </w:r>
      <w:r w:rsidR="00C363EC">
        <w:rPr>
          <w:rFonts w:ascii="Arial" w:hAnsi="Arial" w:cs="Arial"/>
          <w:u w:val="single"/>
        </w:rPr>
        <w:t>2</w:t>
      </w:r>
      <w:r w:rsidR="008270AD" w:rsidRPr="001665EF">
        <w:rPr>
          <w:rFonts w:ascii="Arial" w:hAnsi="Arial" w:cs="Arial"/>
          <w:u w:val="single"/>
        </w:rPr>
        <w:t>15.782.40759</w:t>
      </w:r>
      <w:r w:rsidR="008270AD" w:rsidRPr="00BB1DC7">
        <w:rPr>
          <w:rFonts w:ascii="Arial" w:hAnsi="Arial" w:cs="Arial"/>
        </w:rPr>
        <w:t xml:space="preserve"> KM što je </w:t>
      </w:r>
      <w:r w:rsidRPr="005C0084">
        <w:rPr>
          <w:rFonts w:ascii="Arial" w:hAnsi="Arial" w:cs="Arial"/>
          <w:u w:val="single"/>
        </w:rPr>
        <w:t>18%</w:t>
      </w:r>
      <w:r w:rsidR="008270AD" w:rsidRPr="00BB1DC7">
        <w:rPr>
          <w:rFonts w:ascii="Arial" w:hAnsi="Arial" w:cs="Arial"/>
        </w:rPr>
        <w:t xml:space="preserve">. </w:t>
      </w:r>
      <w:r w:rsidRPr="00BB1DC7">
        <w:rPr>
          <w:rFonts w:ascii="Arial" w:hAnsi="Arial" w:cs="Arial"/>
        </w:rPr>
        <w:t xml:space="preserve">Budžeta </w:t>
      </w:r>
      <w:r w:rsidR="008270AD" w:rsidRPr="00BB1DC7">
        <w:rPr>
          <w:rFonts w:ascii="Arial" w:hAnsi="Arial" w:cs="Arial"/>
        </w:rPr>
        <w:t>i</w:t>
      </w:r>
      <w:r w:rsidRPr="00BB1DC7">
        <w:rPr>
          <w:rFonts w:ascii="Arial" w:hAnsi="Arial" w:cs="Arial"/>
        </w:rPr>
        <w:t xml:space="preserve"> predstavlja</w:t>
      </w:r>
      <w:r w:rsidR="008270AD" w:rsidRPr="00BB1DC7">
        <w:rPr>
          <w:rFonts w:ascii="Arial" w:hAnsi="Arial" w:cs="Arial"/>
        </w:rPr>
        <w:t xml:space="preserve">ju </w:t>
      </w:r>
      <w:r w:rsidRPr="00BB1DC7">
        <w:rPr>
          <w:rFonts w:ascii="Arial" w:hAnsi="Arial" w:cs="Arial"/>
        </w:rPr>
        <w:t xml:space="preserve">naveći </w:t>
      </w:r>
      <w:r w:rsidR="008270AD" w:rsidRPr="00BB1DC7">
        <w:rPr>
          <w:rFonts w:ascii="Arial" w:hAnsi="Arial" w:cs="Arial"/>
        </w:rPr>
        <w:t xml:space="preserve">rashod. Ostali značajniji rashodi su </w:t>
      </w:r>
      <w:r w:rsidRPr="00BB1DC7">
        <w:rPr>
          <w:rFonts w:ascii="Arial" w:hAnsi="Arial" w:cs="Arial"/>
        </w:rPr>
        <w:t xml:space="preserve">tekući transferi </w:t>
      </w:r>
      <w:r w:rsidR="008270AD" w:rsidRPr="00BB1DC7">
        <w:rPr>
          <w:rFonts w:ascii="Arial" w:hAnsi="Arial" w:cs="Arial"/>
        </w:rPr>
        <w:t xml:space="preserve">koji čine </w:t>
      </w:r>
      <w:r w:rsidRPr="00BB1DC7">
        <w:rPr>
          <w:rFonts w:ascii="Arial" w:hAnsi="Arial" w:cs="Arial"/>
        </w:rPr>
        <w:t>17,95%</w:t>
      </w:r>
      <w:r w:rsidR="008270AD" w:rsidRPr="00BB1DC7">
        <w:rPr>
          <w:rFonts w:ascii="Arial" w:hAnsi="Arial" w:cs="Arial"/>
        </w:rPr>
        <w:t xml:space="preserve"> Budžeta te, </w:t>
      </w:r>
      <w:r w:rsidRPr="00BB1DC7">
        <w:rPr>
          <w:rFonts w:ascii="Arial" w:hAnsi="Arial" w:cs="Arial"/>
        </w:rPr>
        <w:t>izdaci za materijal,</w:t>
      </w:r>
      <w:r w:rsidR="008270AD" w:rsidRPr="00BB1DC7">
        <w:rPr>
          <w:rFonts w:ascii="Arial" w:hAnsi="Arial" w:cs="Arial"/>
        </w:rPr>
        <w:t xml:space="preserve"> sitni </w:t>
      </w:r>
      <w:r w:rsidRPr="00BB1DC7">
        <w:rPr>
          <w:rFonts w:ascii="Arial" w:hAnsi="Arial" w:cs="Arial"/>
        </w:rPr>
        <w:t xml:space="preserve">inventar </w:t>
      </w:r>
      <w:r w:rsidR="008270AD" w:rsidRPr="00BB1DC7">
        <w:rPr>
          <w:rFonts w:ascii="Arial" w:hAnsi="Arial" w:cs="Arial"/>
        </w:rPr>
        <w:t>i</w:t>
      </w:r>
      <w:r w:rsidRPr="00BB1DC7">
        <w:rPr>
          <w:rFonts w:ascii="Arial" w:hAnsi="Arial" w:cs="Arial"/>
        </w:rPr>
        <w:t xml:space="preserve"> usluge 9,87</w:t>
      </w:r>
      <w:r w:rsidR="008270AD" w:rsidRPr="00BB1DC7">
        <w:rPr>
          <w:rFonts w:ascii="Arial" w:hAnsi="Arial" w:cs="Arial"/>
        </w:rPr>
        <w:t>% Budžeta.</w:t>
      </w:r>
    </w:p>
    <w:p w:rsidR="0017634A" w:rsidRPr="0017634A" w:rsidRDefault="008270AD" w:rsidP="00BB1DC7">
      <w:pPr>
        <w:jc w:val="both"/>
        <w:rPr>
          <w:rFonts w:ascii="Arial" w:hAnsi="Arial" w:cs="Arial"/>
        </w:rPr>
      </w:pPr>
      <w:r w:rsidRPr="0017634A">
        <w:rPr>
          <w:rFonts w:ascii="Arial" w:hAnsi="Arial" w:cs="Arial"/>
        </w:rPr>
        <w:t>Plate budžetskih korisnika nisu mijenjane u odnosu na 2014. godinu a najveće smanjenje pret</w:t>
      </w:r>
      <w:r w:rsidR="005C0084" w:rsidRPr="0017634A">
        <w:rPr>
          <w:rFonts w:ascii="Arial" w:hAnsi="Arial" w:cs="Arial"/>
        </w:rPr>
        <w:t>r</w:t>
      </w:r>
      <w:r w:rsidRPr="0017634A">
        <w:rPr>
          <w:rFonts w:ascii="Arial" w:hAnsi="Arial" w:cs="Arial"/>
        </w:rPr>
        <w:t>pili su tekući transferi koji su su manji za 11,45 miliona KM. Najveće povećanje pretrpili su izdaci za kamate koji su povećani za 1,31 milion i izdaci za  otplate dugova koji su povećani za 4,36 miliona.</w:t>
      </w:r>
      <w:r w:rsidR="00FA4AB4" w:rsidRPr="0017634A">
        <w:rPr>
          <w:rFonts w:ascii="Arial" w:hAnsi="Arial" w:cs="Arial"/>
        </w:rPr>
        <w:t xml:space="preserve"> Najvećem</w:t>
      </w:r>
      <w:r w:rsidR="003C155E" w:rsidRPr="0017634A">
        <w:rPr>
          <w:rFonts w:ascii="Arial" w:hAnsi="Arial" w:cs="Arial"/>
        </w:rPr>
        <w:t xml:space="preserve"> </w:t>
      </w:r>
      <w:r w:rsidR="00FA4AB4" w:rsidRPr="0017634A">
        <w:rPr>
          <w:rFonts w:ascii="Arial" w:hAnsi="Arial" w:cs="Arial"/>
        </w:rPr>
        <w:t>broju korisnika sredstava iz tekućih transfera planirana sredstva su značajno smanjena,</w:t>
      </w:r>
      <w:r w:rsidR="003C155E" w:rsidRPr="0017634A">
        <w:rPr>
          <w:rFonts w:ascii="Arial" w:hAnsi="Arial" w:cs="Arial"/>
        </w:rPr>
        <w:t xml:space="preserve"> </w:t>
      </w:r>
      <w:r w:rsidR="00FA4AB4" w:rsidRPr="0017634A">
        <w:rPr>
          <w:rFonts w:ascii="Arial" w:hAnsi="Arial" w:cs="Arial"/>
        </w:rPr>
        <w:t>a izuzetak predstavljaju jedino izdaci za pre</w:t>
      </w:r>
      <w:r w:rsidR="00781D9F" w:rsidRPr="0017634A">
        <w:rPr>
          <w:rFonts w:ascii="Arial" w:hAnsi="Arial" w:cs="Arial"/>
        </w:rPr>
        <w:t>dškolski odgoj i obrazovanje i s</w:t>
      </w:r>
      <w:r w:rsidR="00FA4AB4" w:rsidRPr="0017634A">
        <w:rPr>
          <w:rFonts w:ascii="Arial" w:hAnsi="Arial" w:cs="Arial"/>
        </w:rPr>
        <w:t xml:space="preserve">ubvencije    </w:t>
      </w:r>
      <w:r w:rsidR="00781D9F" w:rsidRPr="0017634A">
        <w:rPr>
          <w:rFonts w:ascii="Arial" w:hAnsi="Arial" w:cs="Arial"/>
        </w:rPr>
        <w:t>troškova ishrane i smještaj studenata gdje su iplanirana izdvajanja čak i povećana od 50 odnosno 10%).</w:t>
      </w:r>
      <w:r w:rsidR="00A743BD" w:rsidRPr="0017634A">
        <w:rPr>
          <w:rFonts w:ascii="Arial" w:hAnsi="Arial" w:cs="Arial"/>
        </w:rPr>
        <w:t xml:space="preserve"> Ponajveće iznenađenje u smanjenju budžetskih rashoda predstavlja smanjenje sredstava namijenjenih za podršku poljoprivrednoj proizvodnji koja </w:t>
      </w:r>
      <w:r w:rsidR="003C155E" w:rsidRPr="0017634A">
        <w:rPr>
          <w:rFonts w:ascii="Arial" w:hAnsi="Arial" w:cs="Arial"/>
        </w:rPr>
        <w:t xml:space="preserve">su </w:t>
      </w:r>
      <w:r w:rsidR="00A743BD" w:rsidRPr="0017634A">
        <w:rPr>
          <w:rFonts w:ascii="Arial" w:hAnsi="Arial" w:cs="Arial"/>
        </w:rPr>
        <w:t>u odnosu na rebalans smanjena na 3</w:t>
      </w:r>
      <w:r w:rsidR="00556058" w:rsidRPr="0017634A">
        <w:rPr>
          <w:rFonts w:ascii="Arial" w:hAnsi="Arial" w:cs="Arial"/>
        </w:rPr>
        <w:t>.</w:t>
      </w:r>
      <w:r w:rsidR="003A1159" w:rsidRPr="0017634A">
        <w:rPr>
          <w:rFonts w:ascii="Arial" w:hAnsi="Arial" w:cs="Arial"/>
        </w:rPr>
        <w:t>071.300 KM (</w:t>
      </w:r>
      <w:r w:rsidR="00A743BD" w:rsidRPr="0017634A">
        <w:rPr>
          <w:rFonts w:ascii="Arial" w:hAnsi="Arial" w:cs="Arial"/>
        </w:rPr>
        <w:t xml:space="preserve">smanjenje 18%) i time se svela </w:t>
      </w:r>
      <w:r w:rsidR="003A1159" w:rsidRPr="0017634A">
        <w:rPr>
          <w:rFonts w:ascii="Arial" w:hAnsi="Arial" w:cs="Arial"/>
        </w:rPr>
        <w:t xml:space="preserve">na </w:t>
      </w:r>
      <w:r w:rsidR="00A743BD" w:rsidRPr="0017634A">
        <w:rPr>
          <w:rFonts w:ascii="Arial" w:hAnsi="Arial" w:cs="Arial"/>
        </w:rPr>
        <w:t>svega</w:t>
      </w:r>
      <w:r w:rsidR="00582001" w:rsidRPr="0017634A">
        <w:rPr>
          <w:rFonts w:ascii="Arial" w:hAnsi="Arial" w:cs="Arial"/>
        </w:rPr>
        <w:t xml:space="preserve"> trećinu iznosa koji se prema zakonu treba izdvajati u ove svrhe.</w:t>
      </w:r>
      <w:r w:rsidR="00A743BD" w:rsidRPr="0017634A">
        <w:rPr>
          <w:rFonts w:ascii="Arial" w:hAnsi="Arial" w:cs="Arial"/>
        </w:rPr>
        <w:t xml:space="preserve"> </w:t>
      </w:r>
      <w:r w:rsidR="00556058" w:rsidRPr="0017634A">
        <w:rPr>
          <w:rFonts w:ascii="Arial" w:hAnsi="Arial" w:cs="Arial"/>
        </w:rPr>
        <w:t xml:space="preserve">Prema usvojenom Budžetu TK za 2015. godinu, izdvajanja za Nauku u Tuzlanskom kantonu su </w:t>
      </w:r>
      <w:r w:rsidR="00E421B9" w:rsidRPr="0017634A">
        <w:rPr>
          <w:rFonts w:ascii="Arial" w:hAnsi="Arial" w:cs="Arial"/>
        </w:rPr>
        <w:t xml:space="preserve">planirana sa </w:t>
      </w:r>
      <w:r w:rsidR="00556058" w:rsidRPr="0017634A">
        <w:rPr>
          <w:rFonts w:ascii="Arial" w:hAnsi="Arial" w:cs="Arial"/>
        </w:rPr>
        <w:t>minimalnim iznosom od  24.000</w:t>
      </w:r>
      <w:r w:rsidR="003A1159" w:rsidRPr="0017634A">
        <w:rPr>
          <w:rFonts w:ascii="Arial" w:hAnsi="Arial" w:cs="Arial"/>
        </w:rPr>
        <w:t xml:space="preserve"> KM</w:t>
      </w:r>
      <w:r w:rsidR="00556058" w:rsidRPr="0017634A">
        <w:rPr>
          <w:rFonts w:ascii="Arial" w:hAnsi="Arial" w:cs="Arial"/>
        </w:rPr>
        <w:t xml:space="preserve"> (62 promila Budžeta)</w:t>
      </w:r>
      <w:r w:rsidR="00E421B9" w:rsidRPr="0017634A">
        <w:rPr>
          <w:rFonts w:ascii="Arial" w:hAnsi="Arial" w:cs="Arial"/>
        </w:rPr>
        <w:t>.</w:t>
      </w:r>
      <w:r w:rsidR="00556058" w:rsidRPr="0017634A">
        <w:rPr>
          <w:rFonts w:ascii="Arial" w:hAnsi="Arial" w:cs="Arial"/>
        </w:rPr>
        <w:t xml:space="preserve"> Ova stavka u odnosu na prethodnu godinu nije pretrpila promjene,</w:t>
      </w:r>
      <w:r w:rsidR="00E421B9" w:rsidRPr="0017634A">
        <w:rPr>
          <w:rFonts w:ascii="Arial" w:hAnsi="Arial" w:cs="Arial"/>
        </w:rPr>
        <w:t xml:space="preserve"> </w:t>
      </w:r>
      <w:r w:rsidR="00556058" w:rsidRPr="0017634A">
        <w:rPr>
          <w:rFonts w:ascii="Arial" w:hAnsi="Arial" w:cs="Arial"/>
        </w:rPr>
        <w:t xml:space="preserve">ali zabrinjava to što su </w:t>
      </w:r>
      <w:r w:rsidR="00E421B9" w:rsidRPr="0017634A">
        <w:rPr>
          <w:rFonts w:ascii="Arial" w:hAnsi="Arial" w:cs="Arial"/>
        </w:rPr>
        <w:t>i</w:t>
      </w:r>
      <w:r w:rsidR="00556058" w:rsidRPr="0017634A">
        <w:rPr>
          <w:rFonts w:ascii="Arial" w:hAnsi="Arial" w:cs="Arial"/>
        </w:rPr>
        <w:t xml:space="preserve">zdvajanja pala sa 253 </w:t>
      </w:r>
      <w:r w:rsidR="00D55BAE" w:rsidRPr="0017634A">
        <w:rPr>
          <w:rFonts w:ascii="Arial" w:hAnsi="Arial" w:cs="Arial"/>
        </w:rPr>
        <w:t>000</w:t>
      </w:r>
      <w:r w:rsidR="00556058" w:rsidRPr="0017634A">
        <w:rPr>
          <w:rFonts w:ascii="Arial" w:hAnsi="Arial" w:cs="Arial"/>
        </w:rPr>
        <w:t xml:space="preserve"> KM koliko je izdvajano u 2008. godini, na 24.000 KM u 2015. godini </w:t>
      </w:r>
    </w:p>
    <w:p w:rsidR="00E421B9" w:rsidRDefault="00556058" w:rsidP="00BB1DC7">
      <w:pPr>
        <w:jc w:val="both"/>
        <w:rPr>
          <w:rFonts w:ascii="Arial" w:hAnsi="Arial" w:cs="Arial"/>
        </w:rPr>
      </w:pPr>
      <w:r w:rsidRPr="00D55BAE">
        <w:rPr>
          <w:rFonts w:ascii="Arial" w:hAnsi="Arial" w:cs="Arial"/>
        </w:rPr>
        <w:lastRenderedPageBreak/>
        <w:t xml:space="preserve">Nasuprot tome imamo prisutan apsurd da su izdvajanja za političke partije skoro konstantna ( </w:t>
      </w:r>
      <w:r w:rsidR="00D55BAE" w:rsidRPr="00D55BAE">
        <w:rPr>
          <w:rFonts w:ascii="Arial" w:hAnsi="Arial" w:cs="Arial"/>
        </w:rPr>
        <w:t>391.649 KM</w:t>
      </w:r>
      <w:r w:rsidRPr="00D55BAE">
        <w:rPr>
          <w:rFonts w:ascii="Arial" w:hAnsi="Arial" w:cs="Arial"/>
        </w:rPr>
        <w:t xml:space="preserve"> i da su 16 puta veća od izdvajanja za nauku, a da se </w:t>
      </w:r>
      <w:r w:rsidR="00D55BAE" w:rsidRPr="00D55BAE">
        <w:rPr>
          <w:rFonts w:ascii="Arial" w:hAnsi="Arial" w:cs="Arial"/>
        </w:rPr>
        <w:t xml:space="preserve">pri tome faktički i ne </w:t>
      </w:r>
      <w:r w:rsidRPr="00D55BAE">
        <w:rPr>
          <w:rFonts w:ascii="Arial" w:hAnsi="Arial" w:cs="Arial"/>
        </w:rPr>
        <w:t>zna u šta se ta poreska sredstva troše.</w:t>
      </w:r>
      <w:r w:rsidR="00E421B9">
        <w:rPr>
          <w:rFonts w:ascii="Arial" w:hAnsi="Arial" w:cs="Arial"/>
        </w:rPr>
        <w:t xml:space="preserve"> Dodatno iznenađenje predstavlja i smanjenje Tekuće rezerve na duplo manji iznos (od 600.000 KM) obzirom da je ona u protekloj godini u vrijeme katastrofa bila značajan i interventan izvor pomoći ugroženim od poplava. </w:t>
      </w:r>
    </w:p>
    <w:p w:rsidR="00D55BAE" w:rsidRPr="00BB1DC7" w:rsidRDefault="00D55BAE" w:rsidP="00BB1DC7">
      <w:pPr>
        <w:jc w:val="both"/>
        <w:rPr>
          <w:rFonts w:ascii="Arial" w:hAnsi="Arial" w:cs="Arial"/>
        </w:rPr>
      </w:pPr>
      <w:r>
        <w:rPr>
          <w:rFonts w:ascii="Arial" w:hAnsi="Arial" w:cs="Arial"/>
        </w:rPr>
        <w:t xml:space="preserve">Izdvajanja namijenjena za finansiranje rada Skupštine </w:t>
      </w:r>
      <w:r w:rsidRPr="0017634A">
        <w:rPr>
          <w:rFonts w:ascii="Arial" w:hAnsi="Arial" w:cs="Arial"/>
        </w:rPr>
        <w:t xml:space="preserve">su </w:t>
      </w:r>
      <w:r w:rsidR="003A1159" w:rsidRPr="0017634A">
        <w:rPr>
          <w:rFonts w:ascii="Arial" w:hAnsi="Arial" w:cs="Arial"/>
        </w:rPr>
        <w:t xml:space="preserve">u </w:t>
      </w:r>
      <w:r w:rsidRPr="0017634A">
        <w:rPr>
          <w:rFonts w:ascii="Arial" w:hAnsi="Arial" w:cs="Arial"/>
        </w:rPr>
        <w:t xml:space="preserve">iznosu </w:t>
      </w:r>
      <w:r w:rsidR="009E6A57">
        <w:rPr>
          <w:rFonts w:ascii="Arial" w:hAnsi="Arial" w:cs="Arial"/>
        </w:rPr>
        <w:t>2.810.640  (</w:t>
      </w:r>
      <w:r w:rsidR="00433260">
        <w:rPr>
          <w:rFonts w:ascii="Arial" w:hAnsi="Arial" w:cs="Arial"/>
        </w:rPr>
        <w:t>0,</w:t>
      </w:r>
      <w:r w:rsidR="009E6A57">
        <w:rPr>
          <w:rFonts w:ascii="Arial" w:hAnsi="Arial" w:cs="Arial"/>
        </w:rPr>
        <w:t>77% ukupnih rashoda) što je za 11,64% više nego što je planirano rebalansom budžeta iz 2014. godine. Povećanje izdataka u</w:t>
      </w:r>
      <w:r w:rsidR="00EF0381">
        <w:rPr>
          <w:rFonts w:ascii="Arial" w:hAnsi="Arial" w:cs="Arial"/>
        </w:rPr>
        <w:t xml:space="preserve"> dijelu budžeta iz kojeg se finansira rad Skupštine se</w:t>
      </w:r>
      <w:r w:rsidR="009E6A57">
        <w:rPr>
          <w:rFonts w:ascii="Arial" w:hAnsi="Arial" w:cs="Arial"/>
        </w:rPr>
        <w:t xml:space="preserve"> </w:t>
      </w:r>
      <w:r w:rsidR="00EF0381">
        <w:rPr>
          <w:rFonts w:ascii="Arial" w:hAnsi="Arial" w:cs="Arial"/>
        </w:rPr>
        <w:t xml:space="preserve">uglavnom </w:t>
      </w:r>
      <w:r w:rsidR="009E6A57">
        <w:rPr>
          <w:rFonts w:ascii="Arial" w:hAnsi="Arial" w:cs="Arial"/>
        </w:rPr>
        <w:t>odnosi na di</w:t>
      </w:r>
      <w:r w:rsidR="00EF0381">
        <w:rPr>
          <w:rFonts w:ascii="Arial" w:hAnsi="Arial" w:cs="Arial"/>
        </w:rPr>
        <w:t>o namijenjen za plate i naknade poslanika</w:t>
      </w:r>
      <w:r w:rsidR="00EF0381">
        <w:rPr>
          <w:rStyle w:val="FootnoteReference"/>
          <w:rFonts w:ascii="Arial" w:hAnsi="Arial" w:cs="Arial"/>
        </w:rPr>
        <w:footnoteReference w:id="6"/>
      </w:r>
      <w:r w:rsidR="00EF0381">
        <w:rPr>
          <w:rFonts w:ascii="Arial" w:hAnsi="Arial" w:cs="Arial"/>
        </w:rPr>
        <w:t xml:space="preserve"> </w:t>
      </w:r>
      <w:r w:rsidR="00A70955">
        <w:rPr>
          <w:rFonts w:ascii="Arial" w:hAnsi="Arial" w:cs="Arial"/>
        </w:rPr>
        <w:t>i taj je iznos povećan za 24%.</w:t>
      </w:r>
    </w:p>
    <w:tbl>
      <w:tblPr>
        <w:tblStyle w:val="MediumList2-Accent1"/>
        <w:tblW w:w="0" w:type="auto"/>
        <w:jc w:val="center"/>
        <w:tblLook w:val="04A0" w:firstRow="1" w:lastRow="0" w:firstColumn="1" w:lastColumn="0" w:noHBand="0" w:noVBand="1"/>
      </w:tblPr>
      <w:tblGrid>
        <w:gridCol w:w="657"/>
        <w:gridCol w:w="6756"/>
        <w:gridCol w:w="1903"/>
      </w:tblGrid>
      <w:tr w:rsidR="00DF6C4C" w:rsidRPr="002D39CB" w:rsidTr="00DF6C4C">
        <w:trPr>
          <w:cnfStyle w:val="100000000000" w:firstRow="1" w:lastRow="0" w:firstColumn="0" w:lastColumn="0" w:oddVBand="0" w:evenVBand="0" w:oddHBand="0" w:evenHBand="0" w:firstRowFirstColumn="0" w:firstRowLastColumn="0" w:lastRowFirstColumn="0" w:lastRowLastColumn="0"/>
          <w:trHeight w:val="325"/>
          <w:tblHeader/>
          <w:jc w:val="center"/>
        </w:trPr>
        <w:tc>
          <w:tcPr>
            <w:cnfStyle w:val="001000000100" w:firstRow="0" w:lastRow="0" w:firstColumn="1" w:lastColumn="0" w:oddVBand="0" w:evenVBand="0" w:oddHBand="0" w:evenHBand="0" w:firstRowFirstColumn="1" w:firstRowLastColumn="0" w:lastRowFirstColumn="0" w:lastRowLastColumn="0"/>
            <w:tcW w:w="657" w:type="dxa"/>
          </w:tcPr>
          <w:p w:rsidR="00DF6C4C" w:rsidRPr="002D39CB" w:rsidRDefault="00DF6C4C" w:rsidP="00DF6C4C">
            <w:pPr>
              <w:jc w:val="center"/>
              <w:rPr>
                <w:rFonts w:asciiTheme="minorHAnsi" w:eastAsiaTheme="minorEastAsia" w:hAnsiTheme="minorHAnsi"/>
                <w:b/>
                <w:color w:val="auto"/>
                <w:sz w:val="22"/>
                <w:szCs w:val="22"/>
              </w:rPr>
            </w:pPr>
            <w:r w:rsidRPr="002D39CB">
              <w:rPr>
                <w:rFonts w:asciiTheme="minorHAnsi" w:eastAsiaTheme="minorEastAsia" w:hAnsiTheme="minorHAnsi"/>
                <w:b/>
                <w:color w:val="auto"/>
                <w:sz w:val="22"/>
                <w:szCs w:val="22"/>
              </w:rPr>
              <w:t>R.br.</w:t>
            </w:r>
          </w:p>
        </w:tc>
        <w:tc>
          <w:tcPr>
            <w:tcW w:w="6756" w:type="dxa"/>
          </w:tcPr>
          <w:p w:rsidR="00DF6C4C" w:rsidRPr="002D39CB" w:rsidRDefault="00DF6C4C" w:rsidP="00DF6C4C">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Pr>
                <w:rFonts w:asciiTheme="minorHAnsi" w:eastAsiaTheme="minorEastAsia" w:hAnsiTheme="minorHAnsi" w:cstheme="minorBidi"/>
                <w:b/>
                <w:color w:val="auto"/>
                <w:sz w:val="22"/>
                <w:szCs w:val="22"/>
              </w:rPr>
              <w:t>Korisnik budžetskih sredstava</w:t>
            </w:r>
          </w:p>
        </w:tc>
        <w:tc>
          <w:tcPr>
            <w:tcW w:w="1903" w:type="dxa"/>
          </w:tcPr>
          <w:p w:rsidR="00DF6C4C" w:rsidRPr="002D39CB" w:rsidRDefault="00DF6C4C" w:rsidP="00DF6C4C">
            <w:pPr>
              <w:jc w:val="righ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Pr>
                <w:rFonts w:asciiTheme="minorHAnsi" w:eastAsiaTheme="minorEastAsia" w:hAnsiTheme="minorHAnsi" w:cstheme="minorBidi"/>
                <w:b/>
                <w:color w:val="auto"/>
                <w:sz w:val="22"/>
                <w:szCs w:val="22"/>
              </w:rPr>
              <w:t>Rashodi- plan</w:t>
            </w:r>
          </w:p>
        </w:tc>
      </w:tr>
      <w:tr w:rsidR="00DF6C4C"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1</w:t>
            </w:r>
          </w:p>
        </w:tc>
        <w:tc>
          <w:tcPr>
            <w:tcW w:w="6756" w:type="dxa"/>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obrazovanja, nauke, kulture i sporta</w:t>
            </w:r>
          </w:p>
        </w:tc>
        <w:tc>
          <w:tcPr>
            <w:tcW w:w="1903" w:type="dxa"/>
          </w:tcPr>
          <w:p w:rsidR="00DF6C4C" w:rsidRPr="002D39CB" w:rsidRDefault="00DF6C4C" w:rsidP="00DF6C4C">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166.351.563 KM</w:t>
            </w:r>
          </w:p>
        </w:tc>
      </w:tr>
      <w:tr w:rsidR="00DF6C4C"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2</w:t>
            </w:r>
          </w:p>
        </w:tc>
        <w:tc>
          <w:tcPr>
            <w:tcW w:w="6756" w:type="dxa"/>
          </w:tcPr>
          <w:p w:rsidR="00DF6C4C" w:rsidRPr="002D39CB" w:rsidRDefault="00DF6C4C"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unutrašnjih poslova</w:t>
            </w:r>
          </w:p>
        </w:tc>
        <w:tc>
          <w:tcPr>
            <w:tcW w:w="1903" w:type="dxa"/>
          </w:tcPr>
          <w:p w:rsidR="00DF6C4C" w:rsidRPr="002D39CB" w:rsidRDefault="00DF6C4C" w:rsidP="00DF6C4C">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51.050.441 KM</w:t>
            </w:r>
          </w:p>
        </w:tc>
      </w:tr>
      <w:tr w:rsidR="00DF6C4C"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3</w:t>
            </w:r>
          </w:p>
        </w:tc>
        <w:tc>
          <w:tcPr>
            <w:tcW w:w="6756" w:type="dxa"/>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unutrašnjih poslova</w:t>
            </w:r>
          </w:p>
        </w:tc>
        <w:tc>
          <w:tcPr>
            <w:tcW w:w="1903" w:type="dxa"/>
          </w:tcPr>
          <w:p w:rsidR="00DF6C4C" w:rsidRPr="002D39CB" w:rsidRDefault="00DF6C4C" w:rsidP="00DF6C4C">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51.050.441 KM</w:t>
            </w:r>
          </w:p>
        </w:tc>
      </w:tr>
      <w:tr w:rsidR="00DF6C4C"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4</w:t>
            </w:r>
          </w:p>
        </w:tc>
        <w:tc>
          <w:tcPr>
            <w:tcW w:w="6756" w:type="dxa"/>
          </w:tcPr>
          <w:p w:rsidR="00DF6C4C" w:rsidRPr="002D39CB" w:rsidRDefault="00DF6C4C"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za rad, socijalnu politiku i povratak</w:t>
            </w:r>
          </w:p>
        </w:tc>
        <w:tc>
          <w:tcPr>
            <w:tcW w:w="1903" w:type="dxa"/>
          </w:tcPr>
          <w:p w:rsidR="00DF6C4C" w:rsidRPr="002D39CB" w:rsidRDefault="00DF6C4C" w:rsidP="00DF6C4C">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33.937.990 KM</w:t>
            </w:r>
          </w:p>
        </w:tc>
      </w:tr>
      <w:tr w:rsidR="00DF6C4C"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5</w:t>
            </w:r>
          </w:p>
        </w:tc>
        <w:tc>
          <w:tcPr>
            <w:tcW w:w="6756" w:type="dxa"/>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provosuđa i uprave</w:t>
            </w:r>
          </w:p>
        </w:tc>
        <w:tc>
          <w:tcPr>
            <w:tcW w:w="1903" w:type="dxa"/>
          </w:tcPr>
          <w:p w:rsidR="00DF6C4C" w:rsidRPr="002D39CB" w:rsidRDefault="00DF6C4C" w:rsidP="00DF6C4C">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25.412.753 KM</w:t>
            </w:r>
          </w:p>
        </w:tc>
      </w:tr>
      <w:tr w:rsidR="00DF6C4C"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6</w:t>
            </w:r>
          </w:p>
        </w:tc>
        <w:tc>
          <w:tcPr>
            <w:tcW w:w="6756" w:type="dxa"/>
          </w:tcPr>
          <w:p w:rsidR="00DF6C4C" w:rsidRPr="002D39CB" w:rsidRDefault="00DF6C4C"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poljoprivrede, šumarstva i vodoprivrede</w:t>
            </w:r>
          </w:p>
        </w:tc>
        <w:tc>
          <w:tcPr>
            <w:tcW w:w="1903" w:type="dxa"/>
          </w:tcPr>
          <w:p w:rsidR="00DF6C4C" w:rsidRPr="002D39CB" w:rsidRDefault="00DF6C4C" w:rsidP="00DF6C4C">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22.212.554 KM</w:t>
            </w:r>
          </w:p>
        </w:tc>
      </w:tr>
      <w:tr w:rsidR="00DF6C4C"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7</w:t>
            </w:r>
          </w:p>
        </w:tc>
        <w:tc>
          <w:tcPr>
            <w:tcW w:w="6756" w:type="dxa"/>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prostornog uređenja i zaštitu okolice</w:t>
            </w:r>
          </w:p>
        </w:tc>
        <w:tc>
          <w:tcPr>
            <w:tcW w:w="1903" w:type="dxa"/>
          </w:tcPr>
          <w:p w:rsidR="00DF6C4C" w:rsidRPr="002D39CB" w:rsidRDefault="00DF6C4C" w:rsidP="00DF6C4C">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15.966.827 KM</w:t>
            </w:r>
          </w:p>
        </w:tc>
      </w:tr>
      <w:tr w:rsidR="00DF6C4C"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8</w:t>
            </w:r>
          </w:p>
        </w:tc>
        <w:tc>
          <w:tcPr>
            <w:tcW w:w="6756" w:type="dxa"/>
          </w:tcPr>
          <w:p w:rsidR="00DF6C4C" w:rsidRPr="002D39CB" w:rsidRDefault="00DF6C4C"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finansija</w:t>
            </w:r>
          </w:p>
        </w:tc>
        <w:tc>
          <w:tcPr>
            <w:tcW w:w="1903" w:type="dxa"/>
          </w:tcPr>
          <w:p w:rsidR="00DF6C4C" w:rsidRPr="002D39CB" w:rsidRDefault="00DF6C4C" w:rsidP="00DF6C4C">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14.584.317 KM</w:t>
            </w:r>
          </w:p>
        </w:tc>
      </w:tr>
      <w:tr w:rsidR="00DF6C4C"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9</w:t>
            </w:r>
          </w:p>
        </w:tc>
        <w:tc>
          <w:tcPr>
            <w:tcW w:w="6756" w:type="dxa"/>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Vlada TK</w:t>
            </w:r>
          </w:p>
        </w:tc>
        <w:tc>
          <w:tcPr>
            <w:tcW w:w="1903" w:type="dxa"/>
          </w:tcPr>
          <w:p w:rsidR="00DF6C4C" w:rsidRPr="002D39CB" w:rsidRDefault="00DF6C4C" w:rsidP="00DF6C4C">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10.027.565 KM</w:t>
            </w:r>
          </w:p>
        </w:tc>
      </w:tr>
      <w:tr w:rsidR="00DF6C4C"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10</w:t>
            </w:r>
          </w:p>
        </w:tc>
        <w:tc>
          <w:tcPr>
            <w:tcW w:w="6756" w:type="dxa"/>
          </w:tcPr>
          <w:p w:rsidR="00DF6C4C" w:rsidRPr="002D39CB" w:rsidRDefault="00DF6C4C"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za boračka pitanja</w:t>
            </w:r>
          </w:p>
        </w:tc>
        <w:tc>
          <w:tcPr>
            <w:tcW w:w="1903" w:type="dxa"/>
          </w:tcPr>
          <w:p w:rsidR="00DF6C4C" w:rsidRPr="002D39CB" w:rsidRDefault="00DF6C4C" w:rsidP="00DF6C4C">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9.877.892 KM</w:t>
            </w:r>
          </w:p>
        </w:tc>
      </w:tr>
      <w:tr w:rsidR="00DF6C4C"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11</w:t>
            </w:r>
          </w:p>
        </w:tc>
        <w:tc>
          <w:tcPr>
            <w:tcW w:w="6756" w:type="dxa"/>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Kantonalna uprava za inspekcijske poslove</w:t>
            </w:r>
          </w:p>
        </w:tc>
        <w:tc>
          <w:tcPr>
            <w:tcW w:w="1903" w:type="dxa"/>
          </w:tcPr>
          <w:p w:rsidR="00DF6C4C" w:rsidRPr="002D39CB" w:rsidRDefault="00DF6C4C" w:rsidP="00DF6C4C">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3.607.075 KM</w:t>
            </w:r>
          </w:p>
        </w:tc>
      </w:tr>
      <w:tr w:rsidR="00DF6C4C"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12</w:t>
            </w:r>
          </w:p>
        </w:tc>
        <w:tc>
          <w:tcPr>
            <w:tcW w:w="6756" w:type="dxa"/>
          </w:tcPr>
          <w:p w:rsidR="00DF6C4C" w:rsidRPr="002D39CB" w:rsidRDefault="00DF6C4C"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Kantonalna uprava civilne zaštite</w:t>
            </w:r>
          </w:p>
        </w:tc>
        <w:tc>
          <w:tcPr>
            <w:tcW w:w="1903" w:type="dxa"/>
          </w:tcPr>
          <w:p w:rsidR="00DF6C4C" w:rsidRPr="002D39CB" w:rsidRDefault="00DF6C4C" w:rsidP="00DF6C4C">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3.438.759 KM</w:t>
            </w:r>
          </w:p>
        </w:tc>
      </w:tr>
      <w:tr w:rsidR="00DF6C4C"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13</w:t>
            </w:r>
          </w:p>
        </w:tc>
        <w:tc>
          <w:tcPr>
            <w:tcW w:w="6756" w:type="dxa"/>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Skupština TK</w:t>
            </w:r>
          </w:p>
        </w:tc>
        <w:tc>
          <w:tcPr>
            <w:tcW w:w="1903" w:type="dxa"/>
          </w:tcPr>
          <w:p w:rsidR="00DF6C4C" w:rsidRPr="002D39CB" w:rsidRDefault="00DF6C4C" w:rsidP="00DF6C4C">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2.810.640 KM</w:t>
            </w:r>
          </w:p>
        </w:tc>
      </w:tr>
      <w:tr w:rsidR="00DF6C4C"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14</w:t>
            </w:r>
          </w:p>
        </w:tc>
        <w:tc>
          <w:tcPr>
            <w:tcW w:w="6756" w:type="dxa"/>
          </w:tcPr>
          <w:p w:rsidR="00DF6C4C" w:rsidRPr="002D39CB" w:rsidRDefault="00DF6C4C"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Ured za zajedničke poslove kantonalnih organa</w:t>
            </w:r>
          </w:p>
        </w:tc>
        <w:tc>
          <w:tcPr>
            <w:tcW w:w="1903" w:type="dxa"/>
          </w:tcPr>
          <w:p w:rsidR="00DF6C4C" w:rsidRPr="002D39CB" w:rsidRDefault="00DF6C4C" w:rsidP="00DF6C4C">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1.472.325 KM</w:t>
            </w:r>
          </w:p>
        </w:tc>
      </w:tr>
      <w:tr w:rsidR="00DF6C4C"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15</w:t>
            </w:r>
          </w:p>
        </w:tc>
        <w:tc>
          <w:tcPr>
            <w:tcW w:w="6756" w:type="dxa"/>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industrije, energetike i rudarstva</w:t>
            </w:r>
          </w:p>
        </w:tc>
        <w:tc>
          <w:tcPr>
            <w:tcW w:w="1903" w:type="dxa"/>
          </w:tcPr>
          <w:p w:rsidR="00DF6C4C" w:rsidRPr="002D39CB" w:rsidRDefault="00DF6C4C" w:rsidP="00DF6C4C">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1.088.305 KM</w:t>
            </w:r>
          </w:p>
        </w:tc>
      </w:tr>
      <w:tr w:rsidR="00DF6C4C"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16</w:t>
            </w:r>
          </w:p>
        </w:tc>
        <w:tc>
          <w:tcPr>
            <w:tcW w:w="6756" w:type="dxa"/>
          </w:tcPr>
          <w:p w:rsidR="00DF6C4C" w:rsidRPr="002D39CB" w:rsidRDefault="00DF6C4C"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trgovine, turizma i saobraćaja</w:t>
            </w:r>
          </w:p>
        </w:tc>
        <w:tc>
          <w:tcPr>
            <w:tcW w:w="1903" w:type="dxa"/>
          </w:tcPr>
          <w:p w:rsidR="00DF6C4C" w:rsidRPr="002D39CB" w:rsidRDefault="00DF6C4C" w:rsidP="00DF6C4C">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1.044.697 KM</w:t>
            </w:r>
          </w:p>
        </w:tc>
      </w:tr>
      <w:tr w:rsidR="00DF6C4C"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17</w:t>
            </w:r>
          </w:p>
        </w:tc>
        <w:tc>
          <w:tcPr>
            <w:tcW w:w="6756" w:type="dxa"/>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Pedagoški zavod</w:t>
            </w:r>
          </w:p>
        </w:tc>
        <w:tc>
          <w:tcPr>
            <w:tcW w:w="1903" w:type="dxa"/>
          </w:tcPr>
          <w:p w:rsidR="00DF6C4C" w:rsidRPr="002D39CB" w:rsidRDefault="00DF6C4C" w:rsidP="00DF6C4C">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598.336 KM</w:t>
            </w:r>
          </w:p>
        </w:tc>
      </w:tr>
      <w:tr w:rsidR="00DF6C4C"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18</w:t>
            </w:r>
          </w:p>
        </w:tc>
        <w:tc>
          <w:tcPr>
            <w:tcW w:w="6756" w:type="dxa"/>
          </w:tcPr>
          <w:p w:rsidR="00DF6C4C" w:rsidRPr="002D39CB" w:rsidRDefault="00DF6C4C"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zdravstva</w:t>
            </w:r>
          </w:p>
        </w:tc>
        <w:tc>
          <w:tcPr>
            <w:tcW w:w="1903" w:type="dxa"/>
          </w:tcPr>
          <w:p w:rsidR="00DF6C4C" w:rsidRPr="002D39CB" w:rsidRDefault="00DF6C4C" w:rsidP="00DF6C4C">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522.100 KM</w:t>
            </w:r>
          </w:p>
        </w:tc>
      </w:tr>
      <w:tr w:rsidR="00DF6C4C"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19</w:t>
            </w:r>
          </w:p>
        </w:tc>
        <w:tc>
          <w:tcPr>
            <w:tcW w:w="6756" w:type="dxa"/>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Ministarstvo razvoja i poduzetništva</w:t>
            </w:r>
          </w:p>
        </w:tc>
        <w:tc>
          <w:tcPr>
            <w:tcW w:w="1903" w:type="dxa"/>
          </w:tcPr>
          <w:p w:rsidR="00DF6C4C" w:rsidRPr="002D39CB" w:rsidRDefault="00DF6C4C" w:rsidP="00DF6C4C">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482.306 KM</w:t>
            </w:r>
          </w:p>
        </w:tc>
      </w:tr>
      <w:tr w:rsidR="00DF6C4C"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20</w:t>
            </w:r>
          </w:p>
        </w:tc>
        <w:tc>
          <w:tcPr>
            <w:tcW w:w="6756" w:type="dxa"/>
          </w:tcPr>
          <w:p w:rsidR="00DF6C4C" w:rsidRPr="002D39CB" w:rsidRDefault="00DF6C4C"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Kantonalna direkcija robnih rezervi</w:t>
            </w:r>
          </w:p>
        </w:tc>
        <w:tc>
          <w:tcPr>
            <w:tcW w:w="1903" w:type="dxa"/>
          </w:tcPr>
          <w:p w:rsidR="00DF6C4C" w:rsidRPr="002D39CB" w:rsidRDefault="00DF6C4C" w:rsidP="00DF6C4C">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134.505 KM</w:t>
            </w:r>
          </w:p>
        </w:tc>
      </w:tr>
    </w:tbl>
    <w:p w:rsidR="00DF6C4C" w:rsidRPr="00510374" w:rsidRDefault="00DF6C4C" w:rsidP="00DF6C4C">
      <w:pPr>
        <w:spacing w:before="120"/>
        <w:jc w:val="center"/>
      </w:pPr>
      <w:r>
        <w:rPr>
          <w:rFonts w:ascii="Arial" w:hAnsi="Arial" w:cs="Arial"/>
          <w:b/>
          <w:sz w:val="18"/>
          <w:szCs w:val="18"/>
        </w:rPr>
        <w:t>Tabela</w:t>
      </w:r>
      <w:r w:rsidR="00626701">
        <w:rPr>
          <w:rFonts w:ascii="Arial" w:hAnsi="Arial" w:cs="Arial"/>
          <w:b/>
          <w:sz w:val="18"/>
          <w:szCs w:val="18"/>
        </w:rPr>
        <w:t xml:space="preserve"> 5</w:t>
      </w:r>
      <w:r>
        <w:rPr>
          <w:rFonts w:ascii="Arial" w:hAnsi="Arial" w:cs="Arial"/>
          <w:b/>
          <w:sz w:val="18"/>
          <w:szCs w:val="18"/>
        </w:rPr>
        <w:t>:Plan rashoda Budžeta TK za 2015. godinu, po korisnicima</w:t>
      </w:r>
    </w:p>
    <w:p w:rsidR="00DF6C4C" w:rsidRPr="007D4485" w:rsidRDefault="00582001" w:rsidP="007D4485">
      <w:pPr>
        <w:jc w:val="both"/>
        <w:rPr>
          <w:rFonts w:ascii="Arial" w:hAnsi="Arial" w:cs="Arial"/>
        </w:rPr>
      </w:pPr>
      <w:r>
        <w:rPr>
          <w:rFonts w:ascii="Arial" w:hAnsi="Arial" w:cs="Arial"/>
        </w:rPr>
        <w:t>S najviše budžetskih sredstava, Budžetom TK za 2015. godinu, planirano je da raspolaže Ministarstvo obrazovanja, nauke, kulture i sporta – 166.351.563 KM, (62%),  a sa najmanje Kantonalna direkcija robnih rezervi – 134.505 KM (0,37%).</w:t>
      </w:r>
    </w:p>
    <w:p w:rsidR="00DF6C4C" w:rsidRPr="00980A71" w:rsidRDefault="00DF6C4C" w:rsidP="00DF6C4C">
      <w:pPr>
        <w:jc w:val="both"/>
        <w:rPr>
          <w:rFonts w:ascii="Arial" w:hAnsi="Arial" w:cs="Arial"/>
          <w:spacing w:val="-4"/>
        </w:rPr>
      </w:pPr>
      <w:r w:rsidRPr="00980A71">
        <w:rPr>
          <w:rFonts w:ascii="Arial" w:hAnsi="Arial" w:cs="Arial"/>
          <w:spacing w:val="-4"/>
        </w:rPr>
        <w:t>Najviše budžetskih sredstava, Budžetom TK za 2015. godinu, planirano je za oblast "Plaće i naknade tro</w:t>
      </w:r>
      <w:r w:rsidRPr="0017634A">
        <w:rPr>
          <w:rFonts w:ascii="Arial" w:hAnsi="Arial" w:cs="Arial"/>
          <w:spacing w:val="-4"/>
        </w:rPr>
        <w:t>š</w:t>
      </w:r>
      <w:r w:rsidR="003A1159" w:rsidRPr="0017634A">
        <w:rPr>
          <w:rFonts w:ascii="Arial" w:hAnsi="Arial" w:cs="Arial"/>
          <w:spacing w:val="-4"/>
        </w:rPr>
        <w:t>kova</w:t>
      </w:r>
      <w:r w:rsidRPr="0017634A">
        <w:rPr>
          <w:rFonts w:ascii="Arial" w:hAnsi="Arial" w:cs="Arial"/>
          <w:spacing w:val="-4"/>
        </w:rPr>
        <w:t xml:space="preserve"> </w:t>
      </w:r>
      <w:r w:rsidRPr="00980A71">
        <w:rPr>
          <w:rFonts w:ascii="Arial" w:hAnsi="Arial" w:cs="Arial"/>
          <w:spacing w:val="-4"/>
        </w:rPr>
        <w:t>zaposlenih" – 196.480.296 KM, a sa najmanje "Izdaci za kamate" – 2.629.350 KM.</w:t>
      </w:r>
    </w:p>
    <w:tbl>
      <w:tblPr>
        <w:tblStyle w:val="MediumList2-Accent1"/>
        <w:tblW w:w="0" w:type="auto"/>
        <w:jc w:val="center"/>
        <w:tblLook w:val="04A0" w:firstRow="1" w:lastRow="0" w:firstColumn="1" w:lastColumn="0" w:noHBand="0" w:noVBand="1"/>
      </w:tblPr>
      <w:tblGrid>
        <w:gridCol w:w="657"/>
        <w:gridCol w:w="6756"/>
        <w:gridCol w:w="1903"/>
      </w:tblGrid>
      <w:tr w:rsidR="00DF6C4C" w:rsidRPr="002D39CB" w:rsidTr="00DF6C4C">
        <w:trPr>
          <w:cnfStyle w:val="100000000000" w:firstRow="1" w:lastRow="0" w:firstColumn="0" w:lastColumn="0" w:oddVBand="0" w:evenVBand="0" w:oddHBand="0" w:evenHBand="0" w:firstRowFirstColumn="0" w:firstRowLastColumn="0" w:lastRowFirstColumn="0" w:lastRowLastColumn="0"/>
          <w:trHeight w:val="325"/>
          <w:tblHeader/>
          <w:jc w:val="center"/>
        </w:trPr>
        <w:tc>
          <w:tcPr>
            <w:cnfStyle w:val="001000000100" w:firstRow="0" w:lastRow="0" w:firstColumn="1" w:lastColumn="0" w:oddVBand="0" w:evenVBand="0" w:oddHBand="0" w:evenHBand="0" w:firstRowFirstColumn="1" w:firstRowLastColumn="0" w:lastRowFirstColumn="0" w:lastRowLastColumn="0"/>
            <w:tcW w:w="657" w:type="dxa"/>
          </w:tcPr>
          <w:p w:rsidR="00DF6C4C" w:rsidRPr="002D39CB" w:rsidRDefault="00DF6C4C" w:rsidP="00DF6C4C">
            <w:pPr>
              <w:jc w:val="center"/>
              <w:rPr>
                <w:rFonts w:asciiTheme="minorHAnsi" w:eastAsiaTheme="minorEastAsia" w:hAnsiTheme="minorHAnsi"/>
                <w:b/>
                <w:color w:val="auto"/>
                <w:sz w:val="22"/>
                <w:szCs w:val="22"/>
              </w:rPr>
            </w:pPr>
            <w:r w:rsidRPr="002D39CB">
              <w:rPr>
                <w:rFonts w:asciiTheme="minorHAnsi" w:eastAsiaTheme="minorEastAsia" w:hAnsiTheme="minorHAnsi"/>
                <w:b/>
                <w:color w:val="auto"/>
                <w:sz w:val="22"/>
                <w:szCs w:val="22"/>
              </w:rPr>
              <w:t>R.br.</w:t>
            </w:r>
          </w:p>
        </w:tc>
        <w:tc>
          <w:tcPr>
            <w:tcW w:w="6756" w:type="dxa"/>
          </w:tcPr>
          <w:p w:rsidR="00DF6C4C" w:rsidRPr="002D39CB" w:rsidRDefault="00DF6C4C" w:rsidP="00DF6C4C">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Pr>
                <w:rFonts w:asciiTheme="minorHAnsi" w:eastAsiaTheme="minorEastAsia" w:hAnsiTheme="minorHAnsi" w:cstheme="minorBidi"/>
                <w:b/>
                <w:color w:val="auto"/>
                <w:sz w:val="22"/>
                <w:szCs w:val="22"/>
              </w:rPr>
              <w:t>Oblast za koju su namjenjena sredstva</w:t>
            </w:r>
          </w:p>
        </w:tc>
        <w:tc>
          <w:tcPr>
            <w:tcW w:w="1903" w:type="dxa"/>
          </w:tcPr>
          <w:p w:rsidR="00DF6C4C" w:rsidRPr="002D39CB" w:rsidRDefault="00DF6C4C" w:rsidP="00DF6C4C">
            <w:pPr>
              <w:jc w:val="righ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Pr>
                <w:rFonts w:asciiTheme="minorHAnsi" w:eastAsiaTheme="minorEastAsia" w:hAnsiTheme="minorHAnsi" w:cstheme="minorBidi"/>
                <w:b/>
                <w:color w:val="auto"/>
                <w:sz w:val="22"/>
                <w:szCs w:val="22"/>
              </w:rPr>
              <w:t>Rashodi- plan</w:t>
            </w:r>
          </w:p>
        </w:tc>
      </w:tr>
      <w:tr w:rsidR="00DF6C4C"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1</w:t>
            </w:r>
          </w:p>
        </w:tc>
        <w:tc>
          <w:tcPr>
            <w:tcW w:w="6756" w:type="dxa"/>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Plaće i naknade troš. zaposlenih</w:t>
            </w:r>
          </w:p>
        </w:tc>
        <w:tc>
          <w:tcPr>
            <w:tcW w:w="1903" w:type="dxa"/>
          </w:tcPr>
          <w:p w:rsidR="00DF6C4C" w:rsidRPr="002D39CB" w:rsidRDefault="00DF6C4C" w:rsidP="00DF6C4C">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196.480.296 KM</w:t>
            </w:r>
          </w:p>
        </w:tc>
      </w:tr>
      <w:tr w:rsidR="00DF6C4C"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lastRenderedPageBreak/>
              <w:t>2</w:t>
            </w:r>
          </w:p>
        </w:tc>
        <w:tc>
          <w:tcPr>
            <w:tcW w:w="6756" w:type="dxa"/>
          </w:tcPr>
          <w:p w:rsidR="00DF6C4C" w:rsidRPr="002D39CB" w:rsidRDefault="00DF6C4C"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Tekući transferi i drugi tekući rash.</w:t>
            </w:r>
          </w:p>
        </w:tc>
        <w:tc>
          <w:tcPr>
            <w:tcW w:w="1903" w:type="dxa"/>
          </w:tcPr>
          <w:p w:rsidR="00DF6C4C" w:rsidRPr="002D39CB" w:rsidRDefault="00DF6C4C" w:rsidP="00DF6C4C">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65.452.666 KM</w:t>
            </w:r>
          </w:p>
        </w:tc>
      </w:tr>
      <w:tr w:rsidR="00DF6C4C"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3</w:t>
            </w:r>
          </w:p>
        </w:tc>
        <w:tc>
          <w:tcPr>
            <w:tcW w:w="6756" w:type="dxa"/>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Izdaci za mater., sitni inventar i...</w:t>
            </w:r>
          </w:p>
        </w:tc>
        <w:tc>
          <w:tcPr>
            <w:tcW w:w="1903" w:type="dxa"/>
          </w:tcPr>
          <w:p w:rsidR="00DF6C4C" w:rsidRPr="002D39CB" w:rsidRDefault="00DF6C4C" w:rsidP="00DF6C4C">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36.005.689 KM</w:t>
            </w:r>
          </w:p>
        </w:tc>
      </w:tr>
      <w:tr w:rsidR="00DF6C4C"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4</w:t>
            </w:r>
          </w:p>
        </w:tc>
        <w:tc>
          <w:tcPr>
            <w:tcW w:w="6756" w:type="dxa"/>
          </w:tcPr>
          <w:p w:rsidR="00DF6C4C" w:rsidRPr="002D39CB" w:rsidRDefault="00DF6C4C"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Doprinosi poslod. i ostali doprinosi</w:t>
            </w:r>
          </w:p>
        </w:tc>
        <w:tc>
          <w:tcPr>
            <w:tcW w:w="1903" w:type="dxa"/>
          </w:tcPr>
          <w:p w:rsidR="00DF6C4C" w:rsidRPr="002D39CB" w:rsidRDefault="00DF6C4C" w:rsidP="00DF6C4C">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19.302.111 KM</w:t>
            </w:r>
          </w:p>
        </w:tc>
      </w:tr>
      <w:tr w:rsidR="00DF6C4C"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5</w:t>
            </w:r>
          </w:p>
        </w:tc>
        <w:tc>
          <w:tcPr>
            <w:tcW w:w="6756" w:type="dxa"/>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Kapitalni izdaci</w:t>
            </w:r>
          </w:p>
        </w:tc>
        <w:tc>
          <w:tcPr>
            <w:tcW w:w="1903" w:type="dxa"/>
          </w:tcPr>
          <w:p w:rsidR="00DF6C4C" w:rsidRPr="002D39CB" w:rsidRDefault="00DF6C4C" w:rsidP="00DF6C4C">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18.484.284 KM</w:t>
            </w:r>
          </w:p>
        </w:tc>
      </w:tr>
      <w:tr w:rsidR="00DF6C4C"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6</w:t>
            </w:r>
          </w:p>
        </w:tc>
        <w:tc>
          <w:tcPr>
            <w:tcW w:w="6756" w:type="dxa"/>
          </w:tcPr>
          <w:p w:rsidR="00DF6C4C" w:rsidRPr="002D39CB" w:rsidRDefault="00DF6C4C"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Kapitalni transferi</w:t>
            </w:r>
          </w:p>
        </w:tc>
        <w:tc>
          <w:tcPr>
            <w:tcW w:w="1903" w:type="dxa"/>
          </w:tcPr>
          <w:p w:rsidR="00DF6C4C" w:rsidRPr="002D39CB" w:rsidRDefault="00DF6C4C" w:rsidP="00DF6C4C">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16.145.689 KM</w:t>
            </w:r>
          </w:p>
        </w:tc>
      </w:tr>
      <w:tr w:rsidR="00DF6C4C"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7</w:t>
            </w:r>
          </w:p>
        </w:tc>
        <w:tc>
          <w:tcPr>
            <w:tcW w:w="6756" w:type="dxa"/>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Izdaci za otplatu dugova</w:t>
            </w:r>
          </w:p>
        </w:tc>
        <w:tc>
          <w:tcPr>
            <w:tcW w:w="1903" w:type="dxa"/>
          </w:tcPr>
          <w:p w:rsidR="00DF6C4C" w:rsidRPr="002D39CB" w:rsidRDefault="00DF6C4C" w:rsidP="00DF6C4C">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9.520.901 KM</w:t>
            </w:r>
          </w:p>
        </w:tc>
      </w:tr>
      <w:tr w:rsidR="00DF6C4C"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DF6C4C" w:rsidRPr="002D39CB" w:rsidRDefault="00DF6C4C" w:rsidP="00DF6C4C">
            <w:pPr>
              <w:jc w:val="center"/>
              <w:rPr>
                <w:rFonts w:asciiTheme="minorHAnsi" w:eastAsiaTheme="minorEastAsia" w:hAnsiTheme="minorHAnsi"/>
                <w:color w:val="auto"/>
              </w:rPr>
            </w:pPr>
            <w:r>
              <w:rPr>
                <w:rFonts w:asciiTheme="minorHAnsi" w:eastAsiaTheme="minorEastAsia" w:hAnsiTheme="minorHAnsi"/>
                <w:color w:val="auto"/>
              </w:rPr>
              <w:t>8</w:t>
            </w:r>
          </w:p>
        </w:tc>
        <w:tc>
          <w:tcPr>
            <w:tcW w:w="6756" w:type="dxa"/>
          </w:tcPr>
          <w:p w:rsidR="00DF6C4C" w:rsidRPr="002D39CB" w:rsidRDefault="00DF6C4C"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Izdaci za kamate</w:t>
            </w:r>
          </w:p>
        </w:tc>
        <w:tc>
          <w:tcPr>
            <w:tcW w:w="1903" w:type="dxa"/>
          </w:tcPr>
          <w:p w:rsidR="00DF6C4C" w:rsidRPr="002D39CB" w:rsidRDefault="00DF6C4C" w:rsidP="00DF6C4C">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2.629.350 KM</w:t>
            </w:r>
          </w:p>
        </w:tc>
      </w:tr>
    </w:tbl>
    <w:p w:rsidR="00DF6C4C" w:rsidRPr="00510374" w:rsidRDefault="00DF6C4C" w:rsidP="00DF6C4C">
      <w:pPr>
        <w:spacing w:before="120"/>
        <w:jc w:val="center"/>
      </w:pPr>
      <w:r>
        <w:rPr>
          <w:rFonts w:ascii="Arial" w:hAnsi="Arial" w:cs="Arial"/>
          <w:b/>
          <w:sz w:val="18"/>
          <w:szCs w:val="18"/>
        </w:rPr>
        <w:t>Tabela</w:t>
      </w:r>
      <w:r w:rsidR="00626701">
        <w:rPr>
          <w:rFonts w:ascii="Arial" w:hAnsi="Arial" w:cs="Arial"/>
          <w:b/>
          <w:sz w:val="18"/>
          <w:szCs w:val="18"/>
        </w:rPr>
        <w:t xml:space="preserve"> 6</w:t>
      </w:r>
      <w:r>
        <w:rPr>
          <w:rFonts w:ascii="Arial" w:hAnsi="Arial" w:cs="Arial"/>
          <w:b/>
          <w:sz w:val="18"/>
          <w:szCs w:val="18"/>
        </w:rPr>
        <w:t>:Plan rashoda Budžeta TK za 2015. godinu, po oblastima</w:t>
      </w:r>
    </w:p>
    <w:p w:rsidR="007529A4" w:rsidRPr="007D4485" w:rsidRDefault="00BB1DC7" w:rsidP="007D4485">
      <w:pPr>
        <w:jc w:val="both"/>
        <w:rPr>
          <w:rFonts w:ascii="Arial" w:hAnsi="Arial" w:cs="Arial"/>
        </w:rPr>
      </w:pPr>
      <w:r w:rsidRPr="007D4485">
        <w:rPr>
          <w:rFonts w:ascii="Arial" w:hAnsi="Arial" w:cs="Arial"/>
        </w:rPr>
        <w:t xml:space="preserve">I na kraju </w:t>
      </w:r>
      <w:r w:rsidR="007529A4" w:rsidRPr="007D4485">
        <w:rPr>
          <w:rFonts w:ascii="Arial" w:hAnsi="Arial" w:cs="Arial"/>
        </w:rPr>
        <w:t xml:space="preserve">ovog poglavlja istaći ćemo nekoliko podataka koji </w:t>
      </w:r>
      <w:r w:rsidR="00A5183D" w:rsidRPr="007D4485">
        <w:rPr>
          <w:rFonts w:ascii="Arial" w:hAnsi="Arial" w:cs="Arial"/>
        </w:rPr>
        <w:t xml:space="preserve">na najbolji način ukazuju na </w:t>
      </w:r>
      <w:r w:rsidR="007529A4" w:rsidRPr="007D4485">
        <w:rPr>
          <w:rFonts w:ascii="Arial" w:hAnsi="Arial" w:cs="Arial"/>
        </w:rPr>
        <w:t xml:space="preserve"> ozbiljnost ocjena o veoma složenoj finansij</w:t>
      </w:r>
      <w:r w:rsidR="009312EB" w:rsidRPr="007D4485">
        <w:rPr>
          <w:rFonts w:ascii="Arial" w:hAnsi="Arial" w:cs="Arial"/>
        </w:rPr>
        <w:t>s</w:t>
      </w:r>
      <w:r w:rsidR="007529A4" w:rsidRPr="007D4485">
        <w:rPr>
          <w:rFonts w:ascii="Arial" w:hAnsi="Arial" w:cs="Arial"/>
        </w:rPr>
        <w:t xml:space="preserve">koj situaciji koja vlada u </w:t>
      </w:r>
      <w:r w:rsidR="003A1159">
        <w:rPr>
          <w:rFonts w:ascii="Arial" w:hAnsi="Arial" w:cs="Arial"/>
        </w:rPr>
        <w:t>TK</w:t>
      </w:r>
      <w:r w:rsidR="007529A4" w:rsidRPr="007D4485">
        <w:rPr>
          <w:rFonts w:ascii="Arial" w:hAnsi="Arial" w:cs="Arial"/>
        </w:rPr>
        <w:t xml:space="preserve"> i niskom finansijskom potencijalu</w:t>
      </w:r>
      <w:r w:rsidR="00A5183D" w:rsidRPr="007D4485">
        <w:rPr>
          <w:rFonts w:ascii="Arial" w:hAnsi="Arial" w:cs="Arial"/>
        </w:rPr>
        <w:t xml:space="preserve"> </w:t>
      </w:r>
      <w:r w:rsidR="007529A4" w:rsidRPr="007D4485">
        <w:rPr>
          <w:rFonts w:ascii="Arial" w:hAnsi="Arial" w:cs="Arial"/>
        </w:rPr>
        <w:t>koji</w:t>
      </w:r>
      <w:r w:rsidR="009312EB" w:rsidRPr="007D4485">
        <w:rPr>
          <w:rFonts w:ascii="Arial" w:hAnsi="Arial" w:cs="Arial"/>
        </w:rPr>
        <w:t>,</w:t>
      </w:r>
      <w:r w:rsidR="007529A4" w:rsidRPr="007D4485">
        <w:rPr>
          <w:rFonts w:ascii="Arial" w:hAnsi="Arial" w:cs="Arial"/>
        </w:rPr>
        <w:t xml:space="preserve"> </w:t>
      </w:r>
      <w:r w:rsidR="009312EB" w:rsidRPr="007D4485">
        <w:rPr>
          <w:rFonts w:ascii="Arial" w:hAnsi="Arial" w:cs="Arial"/>
        </w:rPr>
        <w:t xml:space="preserve">bez provođenja ozbiljnih reformi, </w:t>
      </w:r>
      <w:r w:rsidR="007529A4" w:rsidRPr="007D4485">
        <w:rPr>
          <w:rFonts w:ascii="Arial" w:hAnsi="Arial" w:cs="Arial"/>
        </w:rPr>
        <w:t xml:space="preserve">ne </w:t>
      </w:r>
      <w:r w:rsidR="009312EB" w:rsidRPr="007D4485">
        <w:rPr>
          <w:rFonts w:ascii="Arial" w:hAnsi="Arial" w:cs="Arial"/>
        </w:rPr>
        <w:t xml:space="preserve">obezbjeđuje normalan </w:t>
      </w:r>
      <w:r w:rsidR="007529A4" w:rsidRPr="007D4485">
        <w:rPr>
          <w:rFonts w:ascii="Arial" w:hAnsi="Arial" w:cs="Arial"/>
        </w:rPr>
        <w:t xml:space="preserve">razvoj </w:t>
      </w:r>
      <w:r w:rsidR="00A5183D" w:rsidRPr="007D4485">
        <w:rPr>
          <w:rFonts w:ascii="Arial" w:hAnsi="Arial" w:cs="Arial"/>
        </w:rPr>
        <w:t>Kantona</w:t>
      </w:r>
    </w:p>
    <w:tbl>
      <w:tblPr>
        <w:tblStyle w:val="MediumList2-Accent1"/>
        <w:tblW w:w="9356" w:type="dxa"/>
        <w:jc w:val="center"/>
        <w:tblLook w:val="04A0" w:firstRow="1" w:lastRow="0" w:firstColumn="1" w:lastColumn="0" w:noHBand="0" w:noVBand="1"/>
      </w:tblPr>
      <w:tblGrid>
        <w:gridCol w:w="657"/>
        <w:gridCol w:w="5722"/>
        <w:gridCol w:w="1882"/>
        <w:gridCol w:w="1095"/>
      </w:tblGrid>
      <w:tr w:rsidR="009312EB" w:rsidRPr="002D39CB" w:rsidTr="003A1159">
        <w:trPr>
          <w:cnfStyle w:val="100000000000" w:firstRow="1" w:lastRow="0" w:firstColumn="0" w:lastColumn="0" w:oddVBand="0" w:evenVBand="0" w:oddHBand="0" w:evenHBand="0" w:firstRowFirstColumn="0" w:firstRowLastColumn="0" w:lastRowFirstColumn="0" w:lastRowLastColumn="0"/>
          <w:trHeight w:val="325"/>
          <w:tblHeader/>
          <w:jc w:val="center"/>
        </w:trPr>
        <w:tc>
          <w:tcPr>
            <w:cnfStyle w:val="001000000100" w:firstRow="0" w:lastRow="0" w:firstColumn="1" w:lastColumn="0" w:oddVBand="0" w:evenVBand="0" w:oddHBand="0" w:evenHBand="0" w:firstRowFirstColumn="1" w:firstRowLastColumn="0" w:lastRowFirstColumn="0" w:lastRowLastColumn="0"/>
            <w:tcW w:w="657" w:type="dxa"/>
          </w:tcPr>
          <w:p w:rsidR="009312EB" w:rsidRPr="002D39CB" w:rsidRDefault="009312EB" w:rsidP="005C59F3">
            <w:pPr>
              <w:jc w:val="center"/>
              <w:rPr>
                <w:rFonts w:asciiTheme="minorHAnsi" w:eastAsiaTheme="minorEastAsia" w:hAnsiTheme="minorHAnsi"/>
                <w:b/>
                <w:color w:val="auto"/>
                <w:sz w:val="22"/>
                <w:szCs w:val="22"/>
              </w:rPr>
            </w:pPr>
            <w:r w:rsidRPr="002D39CB">
              <w:rPr>
                <w:rFonts w:asciiTheme="minorHAnsi" w:eastAsiaTheme="minorEastAsia" w:hAnsiTheme="minorHAnsi"/>
                <w:b/>
                <w:color w:val="auto"/>
                <w:sz w:val="22"/>
                <w:szCs w:val="22"/>
              </w:rPr>
              <w:t>R.br.</w:t>
            </w:r>
          </w:p>
        </w:tc>
        <w:tc>
          <w:tcPr>
            <w:tcW w:w="5722" w:type="dxa"/>
          </w:tcPr>
          <w:p w:rsidR="009312EB" w:rsidRPr="002D39CB" w:rsidRDefault="009312EB" w:rsidP="009312E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Pr>
                <w:rFonts w:asciiTheme="minorHAnsi" w:eastAsiaTheme="minorEastAsia" w:hAnsiTheme="minorHAnsi" w:cstheme="minorBidi"/>
                <w:b/>
                <w:color w:val="auto"/>
                <w:sz w:val="22"/>
                <w:szCs w:val="22"/>
              </w:rPr>
              <w:t>Budžet TK</w:t>
            </w:r>
          </w:p>
        </w:tc>
        <w:tc>
          <w:tcPr>
            <w:tcW w:w="1882" w:type="dxa"/>
          </w:tcPr>
          <w:p w:rsidR="009312EB" w:rsidRPr="002D39CB" w:rsidRDefault="009312EB" w:rsidP="009312EB">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Pr>
                <w:rFonts w:asciiTheme="minorHAnsi" w:eastAsiaTheme="minorEastAsia" w:hAnsiTheme="minorHAnsi" w:cstheme="minorBidi"/>
                <w:b/>
                <w:color w:val="auto"/>
                <w:sz w:val="22"/>
                <w:szCs w:val="22"/>
              </w:rPr>
              <w:t>Iznos</w:t>
            </w:r>
            <w:r w:rsidR="00980A71">
              <w:rPr>
                <w:rFonts w:asciiTheme="minorHAnsi" w:eastAsiaTheme="minorEastAsia" w:hAnsiTheme="minorHAnsi" w:cstheme="minorBidi"/>
                <w:b/>
                <w:color w:val="auto"/>
                <w:sz w:val="22"/>
                <w:szCs w:val="22"/>
              </w:rPr>
              <w:t xml:space="preserve"> u KM</w:t>
            </w:r>
          </w:p>
        </w:tc>
        <w:tc>
          <w:tcPr>
            <w:tcW w:w="1095" w:type="dxa"/>
          </w:tcPr>
          <w:p w:rsidR="009312EB" w:rsidRDefault="009312EB" w:rsidP="009312EB">
            <w:pPr>
              <w:jc w:val="center"/>
              <w:cnfStyle w:val="100000000000" w:firstRow="1" w:lastRow="0" w:firstColumn="0" w:lastColumn="0" w:oddVBand="0" w:evenVBand="0" w:oddHBand="0" w:evenHBand="0" w:firstRowFirstColumn="0" w:firstRowLastColumn="0" w:lastRowFirstColumn="0" w:lastRowLastColumn="0"/>
              <w:rPr>
                <w:rFonts w:eastAsiaTheme="minorEastAsia"/>
                <w:b/>
              </w:rPr>
            </w:pPr>
            <w:r>
              <w:rPr>
                <w:rFonts w:eastAsiaTheme="minorEastAsia"/>
                <w:b/>
              </w:rPr>
              <w:t>%</w:t>
            </w:r>
          </w:p>
        </w:tc>
      </w:tr>
      <w:tr w:rsidR="009312EB" w:rsidRPr="00FB0267" w:rsidTr="003A11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9312EB" w:rsidRPr="00FB0267" w:rsidRDefault="009312EB" w:rsidP="00FB0267">
            <w:pPr>
              <w:rPr>
                <w:rFonts w:asciiTheme="minorHAnsi" w:eastAsiaTheme="minorEastAsia" w:hAnsiTheme="minorHAnsi" w:cstheme="minorBidi"/>
                <w:color w:val="auto"/>
              </w:rPr>
            </w:pPr>
            <w:r w:rsidRPr="00FB0267">
              <w:rPr>
                <w:rFonts w:asciiTheme="minorHAnsi" w:eastAsiaTheme="minorEastAsia" w:hAnsiTheme="minorHAnsi" w:cstheme="minorBidi"/>
                <w:color w:val="auto"/>
              </w:rPr>
              <w:t>1</w:t>
            </w:r>
          </w:p>
        </w:tc>
        <w:tc>
          <w:tcPr>
            <w:tcW w:w="5722" w:type="dxa"/>
            <w:vAlign w:val="center"/>
          </w:tcPr>
          <w:p w:rsidR="009312EB" w:rsidRPr="00FB0267" w:rsidRDefault="009312EB">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 xml:space="preserve">Budžet Tuzlanskog kantonaza 2015. godinu </w:t>
            </w:r>
          </w:p>
        </w:tc>
        <w:tc>
          <w:tcPr>
            <w:tcW w:w="1882" w:type="dxa"/>
            <w:vAlign w:val="bottom"/>
          </w:tcPr>
          <w:p w:rsidR="009312EB" w:rsidRPr="00FB0267" w:rsidRDefault="009312EB" w:rsidP="009B301E">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384.620.949,90</w:t>
            </w:r>
          </w:p>
        </w:tc>
        <w:tc>
          <w:tcPr>
            <w:tcW w:w="1095" w:type="dxa"/>
          </w:tcPr>
          <w:p w:rsidR="009312EB" w:rsidRPr="00FB0267" w:rsidRDefault="009312EB" w:rsidP="009B301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100</w:t>
            </w:r>
          </w:p>
        </w:tc>
      </w:tr>
      <w:tr w:rsidR="009312EB" w:rsidRPr="00FB0267" w:rsidTr="003A1159">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9312EB" w:rsidRPr="00FB0267" w:rsidRDefault="009312EB" w:rsidP="00FB0267">
            <w:pPr>
              <w:rPr>
                <w:rFonts w:asciiTheme="minorHAnsi" w:eastAsiaTheme="minorEastAsia" w:hAnsiTheme="minorHAnsi" w:cstheme="minorBidi"/>
                <w:color w:val="auto"/>
              </w:rPr>
            </w:pPr>
            <w:r w:rsidRPr="00FB0267">
              <w:rPr>
                <w:rFonts w:asciiTheme="minorHAnsi" w:eastAsiaTheme="minorEastAsia" w:hAnsiTheme="minorHAnsi" w:cstheme="minorBidi"/>
                <w:color w:val="auto"/>
              </w:rPr>
              <w:t>2</w:t>
            </w:r>
          </w:p>
        </w:tc>
        <w:tc>
          <w:tcPr>
            <w:tcW w:w="5722" w:type="dxa"/>
            <w:vAlign w:val="center"/>
          </w:tcPr>
          <w:p w:rsidR="009312EB" w:rsidRPr="00FB0267" w:rsidRDefault="009312E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 xml:space="preserve">Kumulirani višegodišnji deficit u Budžetu TK zaključno sa 2014. godinom </w:t>
            </w:r>
          </w:p>
        </w:tc>
        <w:tc>
          <w:tcPr>
            <w:tcW w:w="1882" w:type="dxa"/>
            <w:vAlign w:val="bottom"/>
          </w:tcPr>
          <w:p w:rsidR="009312EB" w:rsidRPr="00FB0267" w:rsidRDefault="009312EB" w:rsidP="009B301E">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93.376.178,00</w:t>
            </w:r>
          </w:p>
        </w:tc>
        <w:tc>
          <w:tcPr>
            <w:tcW w:w="1095" w:type="dxa"/>
            <w:vAlign w:val="bottom"/>
          </w:tcPr>
          <w:p w:rsidR="009312EB" w:rsidRPr="00FB0267" w:rsidRDefault="009312EB" w:rsidP="009B301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24</w:t>
            </w:r>
          </w:p>
        </w:tc>
      </w:tr>
      <w:tr w:rsidR="009312EB" w:rsidRPr="00FB0267" w:rsidTr="003A11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9312EB" w:rsidRPr="00FB0267" w:rsidRDefault="009312EB" w:rsidP="00FB0267">
            <w:pPr>
              <w:rPr>
                <w:rFonts w:asciiTheme="minorHAnsi" w:eastAsiaTheme="minorEastAsia" w:hAnsiTheme="minorHAnsi" w:cstheme="minorBidi"/>
                <w:color w:val="auto"/>
              </w:rPr>
            </w:pPr>
            <w:r w:rsidRPr="00FB0267">
              <w:rPr>
                <w:rFonts w:asciiTheme="minorHAnsi" w:eastAsiaTheme="minorEastAsia" w:hAnsiTheme="minorHAnsi" w:cstheme="minorBidi"/>
                <w:color w:val="auto"/>
              </w:rPr>
              <w:t>3</w:t>
            </w:r>
          </w:p>
        </w:tc>
        <w:tc>
          <w:tcPr>
            <w:tcW w:w="5722" w:type="dxa"/>
            <w:vAlign w:val="center"/>
          </w:tcPr>
          <w:p w:rsidR="009312EB" w:rsidRPr="00FB0267" w:rsidRDefault="009312EB">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Ukupno zaduženje TK zaključno sa 2014. g           </w:t>
            </w:r>
          </w:p>
        </w:tc>
        <w:tc>
          <w:tcPr>
            <w:tcW w:w="1882" w:type="dxa"/>
            <w:vAlign w:val="bottom"/>
          </w:tcPr>
          <w:p w:rsidR="009312EB" w:rsidRPr="00FB0267" w:rsidRDefault="009312EB" w:rsidP="009B301E">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78.965.725,61</w:t>
            </w:r>
          </w:p>
        </w:tc>
        <w:tc>
          <w:tcPr>
            <w:tcW w:w="1095" w:type="dxa"/>
            <w:vAlign w:val="bottom"/>
          </w:tcPr>
          <w:p w:rsidR="009312EB" w:rsidRPr="00FB0267" w:rsidRDefault="009312EB" w:rsidP="009B301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21</w:t>
            </w:r>
          </w:p>
        </w:tc>
      </w:tr>
      <w:tr w:rsidR="009312EB" w:rsidRPr="00FB0267" w:rsidTr="003A1159">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9312EB" w:rsidRPr="00FB0267" w:rsidRDefault="009312EB" w:rsidP="00FB0267">
            <w:pPr>
              <w:rPr>
                <w:rFonts w:asciiTheme="minorHAnsi" w:eastAsiaTheme="minorEastAsia" w:hAnsiTheme="minorHAnsi" w:cstheme="minorBidi"/>
                <w:color w:val="auto"/>
              </w:rPr>
            </w:pPr>
            <w:r w:rsidRPr="00FB0267">
              <w:rPr>
                <w:rFonts w:asciiTheme="minorHAnsi" w:eastAsiaTheme="minorEastAsia" w:hAnsiTheme="minorHAnsi" w:cstheme="minorBidi"/>
                <w:color w:val="auto"/>
              </w:rPr>
              <w:t>4</w:t>
            </w:r>
          </w:p>
        </w:tc>
        <w:tc>
          <w:tcPr>
            <w:tcW w:w="5722" w:type="dxa"/>
            <w:vAlign w:val="center"/>
          </w:tcPr>
          <w:p w:rsidR="009312EB" w:rsidRPr="00FB0267" w:rsidRDefault="009312EB" w:rsidP="009312EB">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Vanjsko zaduženje TK zaključno sa 2014. g           </w:t>
            </w:r>
          </w:p>
        </w:tc>
        <w:tc>
          <w:tcPr>
            <w:tcW w:w="1882" w:type="dxa"/>
            <w:vAlign w:val="bottom"/>
          </w:tcPr>
          <w:p w:rsidR="009312EB" w:rsidRPr="00FB0267" w:rsidRDefault="009312EB" w:rsidP="009B301E">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54.463.273,82</w:t>
            </w:r>
          </w:p>
        </w:tc>
        <w:tc>
          <w:tcPr>
            <w:tcW w:w="1095" w:type="dxa"/>
            <w:vAlign w:val="bottom"/>
          </w:tcPr>
          <w:p w:rsidR="009312EB" w:rsidRPr="00FB0267" w:rsidRDefault="009312EB" w:rsidP="009B301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14</w:t>
            </w:r>
          </w:p>
        </w:tc>
      </w:tr>
      <w:tr w:rsidR="009312EB" w:rsidRPr="00FB0267" w:rsidTr="003A115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7" w:type="dxa"/>
          </w:tcPr>
          <w:p w:rsidR="009312EB" w:rsidRPr="00FB0267" w:rsidRDefault="009312EB" w:rsidP="00FB0267">
            <w:pPr>
              <w:rPr>
                <w:rFonts w:asciiTheme="minorHAnsi" w:eastAsiaTheme="minorEastAsia" w:hAnsiTheme="minorHAnsi" w:cstheme="minorBidi"/>
                <w:color w:val="auto"/>
              </w:rPr>
            </w:pPr>
            <w:r w:rsidRPr="00FB0267">
              <w:rPr>
                <w:rFonts w:asciiTheme="minorHAnsi" w:eastAsiaTheme="minorEastAsia" w:hAnsiTheme="minorHAnsi" w:cstheme="minorBidi"/>
                <w:color w:val="auto"/>
              </w:rPr>
              <w:t>5</w:t>
            </w:r>
          </w:p>
        </w:tc>
        <w:tc>
          <w:tcPr>
            <w:tcW w:w="5722" w:type="dxa"/>
            <w:vAlign w:val="center"/>
          </w:tcPr>
          <w:p w:rsidR="009312EB" w:rsidRPr="00FB0267" w:rsidRDefault="009312EB">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 xml:space="preserve">Unutrašnje zaduženje TK  zaključno sa 2014. g     </w:t>
            </w:r>
          </w:p>
        </w:tc>
        <w:tc>
          <w:tcPr>
            <w:tcW w:w="1882" w:type="dxa"/>
            <w:vAlign w:val="bottom"/>
          </w:tcPr>
          <w:p w:rsidR="009312EB" w:rsidRPr="00FB0267" w:rsidRDefault="009312EB" w:rsidP="009B301E">
            <w:pPr>
              <w:jc w:val="right"/>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24.502.451,79</w:t>
            </w:r>
          </w:p>
        </w:tc>
        <w:tc>
          <w:tcPr>
            <w:tcW w:w="1095" w:type="dxa"/>
            <w:vAlign w:val="bottom"/>
          </w:tcPr>
          <w:p w:rsidR="009312EB" w:rsidRPr="00FB0267" w:rsidRDefault="009312EB" w:rsidP="009B301E">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6</w:t>
            </w:r>
          </w:p>
        </w:tc>
      </w:tr>
      <w:tr w:rsidR="009312EB" w:rsidRPr="00FB0267" w:rsidTr="003A1159">
        <w:trPr>
          <w:jc w:val="center"/>
        </w:trPr>
        <w:tc>
          <w:tcPr>
            <w:cnfStyle w:val="001000000000" w:firstRow="0" w:lastRow="0" w:firstColumn="1" w:lastColumn="0" w:oddVBand="0" w:evenVBand="0" w:oddHBand="0" w:evenHBand="0" w:firstRowFirstColumn="0" w:firstRowLastColumn="0" w:lastRowFirstColumn="0" w:lastRowLastColumn="0"/>
            <w:tcW w:w="657" w:type="dxa"/>
          </w:tcPr>
          <w:p w:rsidR="009312EB" w:rsidRPr="00FB0267" w:rsidRDefault="009312EB" w:rsidP="00FB0267">
            <w:pPr>
              <w:rPr>
                <w:rFonts w:asciiTheme="minorHAnsi" w:eastAsiaTheme="minorEastAsia" w:hAnsiTheme="minorHAnsi" w:cstheme="minorBidi"/>
                <w:color w:val="auto"/>
              </w:rPr>
            </w:pPr>
            <w:r w:rsidRPr="00FB0267">
              <w:rPr>
                <w:rFonts w:asciiTheme="minorHAnsi" w:eastAsiaTheme="minorEastAsia" w:hAnsiTheme="minorHAnsi" w:cstheme="minorBidi"/>
                <w:color w:val="auto"/>
              </w:rPr>
              <w:t>6</w:t>
            </w:r>
          </w:p>
        </w:tc>
        <w:tc>
          <w:tcPr>
            <w:tcW w:w="5722" w:type="dxa"/>
            <w:vAlign w:val="center"/>
          </w:tcPr>
          <w:p w:rsidR="009312EB" w:rsidRPr="00FB0267" w:rsidRDefault="009312EB" w:rsidP="00980A71">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Godišnja izdvajanja za otplate dugova u 2015. g. </w:t>
            </w:r>
          </w:p>
        </w:tc>
        <w:tc>
          <w:tcPr>
            <w:tcW w:w="1882" w:type="dxa"/>
            <w:vAlign w:val="bottom"/>
          </w:tcPr>
          <w:p w:rsidR="009312EB" w:rsidRPr="00FB0267" w:rsidRDefault="009312EB" w:rsidP="009B301E">
            <w:pPr>
              <w:jc w:val="righ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11.612.645,02</w:t>
            </w:r>
          </w:p>
        </w:tc>
        <w:tc>
          <w:tcPr>
            <w:tcW w:w="1095" w:type="dxa"/>
            <w:vAlign w:val="bottom"/>
          </w:tcPr>
          <w:p w:rsidR="009312EB" w:rsidRPr="00FB0267" w:rsidRDefault="009312EB" w:rsidP="009B301E">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3</w:t>
            </w:r>
          </w:p>
        </w:tc>
      </w:tr>
    </w:tbl>
    <w:p w:rsidR="00626701" w:rsidRPr="0080061C" w:rsidRDefault="00626701" w:rsidP="00626701">
      <w:pPr>
        <w:spacing w:before="240" w:after="0" w:line="240" w:lineRule="auto"/>
        <w:jc w:val="center"/>
        <w:rPr>
          <w:rFonts w:eastAsiaTheme="minorEastAsia"/>
          <w:lang w:val="en-US" w:eastAsia="ja-JP"/>
        </w:rPr>
      </w:pPr>
      <w:r w:rsidRPr="0080061C">
        <w:rPr>
          <w:rFonts w:ascii="Arial" w:hAnsi="Arial" w:cs="Arial"/>
          <w:b/>
          <w:sz w:val="18"/>
          <w:szCs w:val="18"/>
        </w:rPr>
        <w:t>Tabela</w:t>
      </w:r>
      <w:r>
        <w:rPr>
          <w:rFonts w:ascii="Arial" w:hAnsi="Arial" w:cs="Arial"/>
          <w:b/>
          <w:sz w:val="18"/>
          <w:szCs w:val="18"/>
        </w:rPr>
        <w:t xml:space="preserve"> </w:t>
      </w:r>
      <w:r>
        <w:rPr>
          <w:rFonts w:ascii="Arial" w:hAnsi="Arial" w:cs="Arial"/>
          <w:b/>
          <w:sz w:val="18"/>
          <w:szCs w:val="18"/>
        </w:rPr>
        <w:t>7</w:t>
      </w:r>
      <w:r w:rsidRPr="0080061C">
        <w:rPr>
          <w:rFonts w:ascii="Arial" w:hAnsi="Arial" w:cs="Arial"/>
          <w:b/>
          <w:sz w:val="18"/>
          <w:szCs w:val="18"/>
        </w:rPr>
        <w:t>: Fiskalni pokazatelji u TK</w:t>
      </w:r>
      <w:r>
        <w:rPr>
          <w:rStyle w:val="FootnoteReference"/>
          <w:rFonts w:ascii="Arial" w:hAnsi="Arial" w:cs="Arial"/>
          <w:b/>
          <w:sz w:val="18"/>
          <w:szCs w:val="18"/>
        </w:rPr>
        <w:footnoteReference w:id="7"/>
      </w:r>
    </w:p>
    <w:p w:rsidR="00626701" w:rsidRPr="00FB0267" w:rsidRDefault="00626701" w:rsidP="00FB0267">
      <w:pPr>
        <w:spacing w:after="0" w:line="240" w:lineRule="auto"/>
        <w:rPr>
          <w:rFonts w:eastAsiaTheme="minorEastAsia"/>
          <w:lang w:val="en-US" w:eastAsia="ja-JP"/>
        </w:rPr>
      </w:pPr>
    </w:p>
    <w:p w:rsidR="009312EB" w:rsidRDefault="009B301E" w:rsidP="007D4485">
      <w:pPr>
        <w:jc w:val="both"/>
        <w:rPr>
          <w:rFonts w:ascii="Arial" w:hAnsi="Arial" w:cs="Arial"/>
        </w:rPr>
      </w:pPr>
      <w:r w:rsidRPr="007D4485">
        <w:rPr>
          <w:rFonts w:ascii="Arial" w:hAnsi="Arial" w:cs="Arial"/>
        </w:rPr>
        <w:t>Činjenica je da je zbog višegodišnje nekotrolisane javne potrošnje u TK stvoren akumulirani deficit koji po iznosu čini ¼ budžeta</w:t>
      </w:r>
      <w:r w:rsidR="00CE14F3" w:rsidRPr="007D4485">
        <w:rPr>
          <w:rFonts w:ascii="Arial" w:hAnsi="Arial" w:cs="Arial"/>
        </w:rPr>
        <w:t xml:space="preserve"> i koji se </w:t>
      </w:r>
      <w:r w:rsidRPr="007D4485">
        <w:rPr>
          <w:rFonts w:ascii="Arial" w:hAnsi="Arial" w:cs="Arial"/>
        </w:rPr>
        <w:t xml:space="preserve">vraća unutrašnjim i vanjskim kreditima, upućuje na zaključak da je za rješavanje ovog problema potrebna </w:t>
      </w:r>
      <w:r w:rsidR="00CE14F3" w:rsidRPr="007D4485">
        <w:rPr>
          <w:rFonts w:ascii="Arial" w:hAnsi="Arial" w:cs="Arial"/>
        </w:rPr>
        <w:t xml:space="preserve">hitna i </w:t>
      </w:r>
      <w:r w:rsidRPr="007D4485">
        <w:rPr>
          <w:rFonts w:ascii="Arial" w:hAnsi="Arial" w:cs="Arial"/>
        </w:rPr>
        <w:t xml:space="preserve">ozbiljna </w:t>
      </w:r>
      <w:r w:rsidR="00CE14F3" w:rsidRPr="007D4485">
        <w:rPr>
          <w:rFonts w:ascii="Arial" w:hAnsi="Arial" w:cs="Arial"/>
        </w:rPr>
        <w:t xml:space="preserve">dugoročna </w:t>
      </w:r>
      <w:r w:rsidRPr="007D4485">
        <w:rPr>
          <w:rFonts w:ascii="Arial" w:hAnsi="Arial" w:cs="Arial"/>
        </w:rPr>
        <w:t>strategija</w:t>
      </w:r>
      <w:r w:rsidR="00CE14F3" w:rsidRPr="007D4485">
        <w:rPr>
          <w:rFonts w:ascii="Arial" w:hAnsi="Arial" w:cs="Arial"/>
        </w:rPr>
        <w:t>, kojom bi se korak po korak išlo ka projektovanom rješenju. Strateškog pristupa u rješavanju likvidnosti kantona u prethodnim sazivima, nije bilo, jer se uglavnom zbog političkog pragmatizma pribjegavalo kratkoročnim i nekonzistentnim i neučinkovitim mjerma kojima se u suštini konačno rješenje samo odgađano za „pogodnija vremena“.</w:t>
      </w:r>
    </w:p>
    <w:p w:rsidR="0017634A" w:rsidRDefault="0017634A">
      <w:pPr>
        <w:rPr>
          <w:rFonts w:ascii="Arial" w:hAnsi="Arial" w:cs="Arial"/>
        </w:rPr>
      </w:pPr>
      <w:r>
        <w:rPr>
          <w:rFonts w:ascii="Arial" w:hAnsi="Arial" w:cs="Arial"/>
        </w:rPr>
        <w:br w:type="page"/>
      </w:r>
    </w:p>
    <w:p w:rsidR="00980A71" w:rsidRDefault="00980A71" w:rsidP="007D4485">
      <w:pPr>
        <w:jc w:val="both"/>
        <w:rPr>
          <w:rFonts w:ascii="Arial" w:hAnsi="Arial" w:cs="Arial"/>
        </w:rPr>
      </w:pP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8" w:name="_Toc418684560"/>
      <w:r w:rsidRPr="00935222">
        <w:rPr>
          <w:rFonts w:ascii="Arial" w:hAnsi="Arial" w:cs="Arial"/>
          <w:color w:val="FFFFFF"/>
          <w:sz w:val="24"/>
          <w:szCs w:val="24"/>
        </w:rPr>
        <w:t>UKUPNA ZAKONODAVNA AKTIVNOST SKUPŠTINE TK</w:t>
      </w:r>
      <w:bookmarkEnd w:id="8"/>
      <w:r w:rsidRPr="00935222">
        <w:rPr>
          <w:rFonts w:ascii="Arial" w:hAnsi="Arial" w:cs="Arial"/>
          <w:color w:val="FFFFFF"/>
          <w:sz w:val="24"/>
          <w:szCs w:val="24"/>
        </w:rPr>
        <w:tab/>
      </w:r>
    </w:p>
    <w:p w:rsidR="00DF6C4C" w:rsidRPr="00C82C10" w:rsidRDefault="00DF6C4C" w:rsidP="00DF6C4C">
      <w:pPr>
        <w:rPr>
          <w:szCs w:val="18"/>
          <w:lang w:val="en-US"/>
        </w:rPr>
      </w:pPr>
    </w:p>
    <w:p w:rsidR="00DF6C4C" w:rsidRPr="00F86D37" w:rsidRDefault="00DF6C4C" w:rsidP="00DF6C4C">
      <w:pPr>
        <w:jc w:val="both"/>
        <w:rPr>
          <w:szCs w:val="28"/>
          <w:lang w:val="en-US"/>
        </w:rPr>
      </w:pPr>
      <w:r>
        <w:rPr>
          <w:rFonts w:ascii="Arial" w:hAnsi="Arial" w:cs="Arial"/>
        </w:rPr>
        <w:t>Skupština TK je u periodu 01.01.2015-31.03.2015 usvojila 3 zakona, u finalnoj formi prijedloga, te, prihvatila njih 1 u nacrtu. Ranije smo konstatovali da Program rada za ovu godinu nije usvojen, što znači da su svi realizovani zakoni – neplanirani.</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0100BC8F" wp14:editId="144E5EAB">
            <wp:extent cx="5759450" cy="2403475"/>
            <wp:effectExtent l="0" t="0" r="12700" b="1587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626701">
        <w:rPr>
          <w:rFonts w:ascii="Arial" w:hAnsi="Arial" w:cs="Arial"/>
          <w:b/>
          <w:sz w:val="18"/>
          <w:szCs w:val="18"/>
        </w:rPr>
        <w:t>8</w:t>
      </w:r>
    </w:p>
    <w:p w:rsidR="00DF6C4C" w:rsidRPr="00C82C10" w:rsidRDefault="00DF6C4C" w:rsidP="00DF6C4C">
      <w:pPr>
        <w:rPr>
          <w:szCs w:val="18"/>
          <w:lang w:val="en-US"/>
        </w:rPr>
      </w:pPr>
    </w:p>
    <w:p w:rsidR="00E158BF" w:rsidRDefault="00F56C7F" w:rsidP="00DF6C4C">
      <w:pPr>
        <w:jc w:val="both"/>
        <w:rPr>
          <w:rFonts w:ascii="Arial" w:hAnsi="Arial" w:cs="Arial"/>
        </w:rPr>
      </w:pPr>
      <w:r>
        <w:rPr>
          <w:rFonts w:ascii="Arial" w:hAnsi="Arial" w:cs="Arial"/>
        </w:rPr>
        <w:t>Zakon o izmjenama i dopunama Zakona o socijalnoj zaštiti, zaštiti civilnih žrtava rata i zaštiti porodice sa d</w:t>
      </w:r>
      <w:r w:rsidR="00980A71">
        <w:rPr>
          <w:rFonts w:ascii="Arial" w:hAnsi="Arial" w:cs="Arial"/>
        </w:rPr>
        <w:t>jecom je povučen od strane Vlad</w:t>
      </w:r>
      <w:r w:rsidR="00980A71" w:rsidRPr="0017634A">
        <w:rPr>
          <w:rFonts w:ascii="Arial" w:hAnsi="Arial" w:cs="Arial"/>
        </w:rPr>
        <w:t>e</w:t>
      </w:r>
      <w:r w:rsidR="00980A71">
        <w:rPr>
          <w:rFonts w:ascii="Arial" w:hAnsi="Arial" w:cs="Arial"/>
        </w:rPr>
        <w:t xml:space="preserve"> kao predlagača,</w:t>
      </w:r>
      <w:r>
        <w:rPr>
          <w:rFonts w:ascii="Arial" w:hAnsi="Arial" w:cs="Arial"/>
        </w:rPr>
        <w:t xml:space="preserve"> prije usvajanja </w:t>
      </w:r>
      <w:r w:rsidR="00E158BF">
        <w:rPr>
          <w:rFonts w:ascii="Arial" w:hAnsi="Arial" w:cs="Arial"/>
        </w:rPr>
        <w:t>dnevnog reda</w:t>
      </w:r>
      <w:r w:rsidR="00980A71">
        <w:rPr>
          <w:rFonts w:ascii="Arial" w:hAnsi="Arial" w:cs="Arial"/>
        </w:rPr>
        <w:t>,</w:t>
      </w:r>
      <w:r w:rsidR="00B74E5A">
        <w:rPr>
          <w:rFonts w:ascii="Arial" w:hAnsi="Arial" w:cs="Arial"/>
        </w:rPr>
        <w:t xml:space="preserve"> iz razloga</w:t>
      </w:r>
      <w:r w:rsidR="0017634A">
        <w:rPr>
          <w:rFonts w:ascii="Arial" w:hAnsi="Arial" w:cs="Arial"/>
        </w:rPr>
        <w:t xml:space="preserve">, kako je predlagač naveo,  </w:t>
      </w:r>
      <w:r w:rsidR="00B74E5A">
        <w:rPr>
          <w:rFonts w:ascii="Arial" w:hAnsi="Arial" w:cs="Arial"/>
        </w:rPr>
        <w:t>što ga nisu razmatrala radna tijela.</w:t>
      </w:r>
    </w:p>
    <w:p w:rsidR="00DF6C4C" w:rsidRPr="00F86D37" w:rsidRDefault="00980A71" w:rsidP="00DF6C4C">
      <w:pPr>
        <w:jc w:val="both"/>
        <w:rPr>
          <w:szCs w:val="28"/>
          <w:lang w:val="en-US"/>
        </w:rPr>
      </w:pPr>
      <w:r>
        <w:rPr>
          <w:rFonts w:ascii="Arial" w:hAnsi="Arial" w:cs="Arial"/>
        </w:rPr>
        <w:t>T</w:t>
      </w:r>
      <w:r w:rsidR="00F56C7F">
        <w:rPr>
          <w:rFonts w:ascii="Arial" w:hAnsi="Arial" w:cs="Arial"/>
        </w:rPr>
        <w:t xml:space="preserve">akođe nije bilo </w:t>
      </w:r>
      <w:r w:rsidR="00F56C7F" w:rsidRPr="0017634A">
        <w:rPr>
          <w:rFonts w:ascii="Arial" w:hAnsi="Arial" w:cs="Arial"/>
        </w:rPr>
        <w:t xml:space="preserve">zakona </w:t>
      </w:r>
      <w:r w:rsidRPr="0017634A">
        <w:rPr>
          <w:rFonts w:ascii="Arial" w:hAnsi="Arial" w:cs="Arial"/>
        </w:rPr>
        <w:t xml:space="preserve">na kojima </w:t>
      </w:r>
      <w:r w:rsidR="00F56C7F">
        <w:rPr>
          <w:rFonts w:ascii="Arial" w:hAnsi="Arial" w:cs="Arial"/>
        </w:rPr>
        <w:t xml:space="preserve">je </w:t>
      </w:r>
      <w:r w:rsidR="00DF6C4C">
        <w:rPr>
          <w:rFonts w:ascii="Arial" w:hAnsi="Arial" w:cs="Arial"/>
        </w:rPr>
        <w:t>obustavljena procedura</w:t>
      </w:r>
      <w:r w:rsidR="00F56C7F">
        <w:rPr>
          <w:rFonts w:ascii="Arial" w:hAnsi="Arial" w:cs="Arial"/>
        </w:rPr>
        <w:t>, mada u Skupštini Tuzlanskog kantona ima primjera da se zakoni povlače iz procedure i jednostavno nestaju iz daljnjeg zakonodavnog postupka</w:t>
      </w:r>
      <w:r w:rsidR="00DF6C4C">
        <w:rPr>
          <w:rFonts w:ascii="Arial" w:hAnsi="Arial" w:cs="Arial"/>
        </w:rPr>
        <w:t>.</w:t>
      </w:r>
    </w:p>
    <w:p w:rsidR="00DF6C4C" w:rsidRPr="00F86D37" w:rsidRDefault="00DF6C4C" w:rsidP="00DF6C4C">
      <w:pPr>
        <w:jc w:val="both"/>
        <w:rPr>
          <w:szCs w:val="28"/>
          <w:lang w:val="en-US"/>
        </w:rPr>
      </w:pPr>
      <w:r>
        <w:rPr>
          <w:rFonts w:ascii="Arial" w:hAnsi="Arial" w:cs="Arial"/>
        </w:rPr>
        <w:t xml:space="preserve">Dodajmo i da je od 3 zakona usvojenih u formi prijedloga, </w:t>
      </w:r>
      <w:r w:rsidR="00B74E5A">
        <w:rPr>
          <w:rFonts w:ascii="Arial" w:hAnsi="Arial" w:cs="Arial"/>
        </w:rPr>
        <w:t>nijedan u p</w:t>
      </w:r>
      <w:r>
        <w:rPr>
          <w:rFonts w:ascii="Arial" w:hAnsi="Arial" w:cs="Arial"/>
        </w:rPr>
        <w:t xml:space="preserve">osmatranom periodu, </w:t>
      </w:r>
      <w:r w:rsidR="00980A71">
        <w:rPr>
          <w:rFonts w:ascii="Arial" w:hAnsi="Arial" w:cs="Arial"/>
        </w:rPr>
        <w:t xml:space="preserve">nije </w:t>
      </w:r>
      <w:r w:rsidR="00B74E5A">
        <w:rPr>
          <w:rFonts w:ascii="Arial" w:hAnsi="Arial" w:cs="Arial"/>
        </w:rPr>
        <w:t xml:space="preserve">razmatran </w:t>
      </w:r>
      <w:r>
        <w:rPr>
          <w:rFonts w:ascii="Arial" w:hAnsi="Arial" w:cs="Arial"/>
        </w:rPr>
        <w:t>i prihvaćeno u formi nacrta</w:t>
      </w:r>
      <w:r w:rsidR="00B74E5A">
        <w:rPr>
          <w:rFonts w:ascii="Arial" w:hAnsi="Arial" w:cs="Arial"/>
        </w:rPr>
        <w:t>, obzirom da je kod svih zakonodavni postupak vođen po hitnoj p</w:t>
      </w:r>
      <w:r w:rsidR="0033324B">
        <w:rPr>
          <w:rFonts w:ascii="Arial" w:hAnsi="Arial" w:cs="Arial"/>
        </w:rPr>
        <w:t>roceduri</w:t>
      </w:r>
      <w:r>
        <w:rPr>
          <w:rFonts w:ascii="Arial" w:hAnsi="Arial" w:cs="Arial"/>
        </w:rPr>
        <w:t xml:space="preserve">.  </w:t>
      </w:r>
    </w:p>
    <w:p w:rsidR="00DF6C4C" w:rsidRPr="00F86D37" w:rsidRDefault="00DF6C4C" w:rsidP="00DF6C4C">
      <w:pPr>
        <w:jc w:val="both"/>
        <w:rPr>
          <w:szCs w:val="28"/>
          <w:lang w:val="en-US"/>
        </w:rPr>
      </w:pPr>
      <w:r>
        <w:rPr>
          <w:rFonts w:ascii="Arial" w:hAnsi="Arial" w:cs="Arial"/>
        </w:rPr>
        <w:t>Skupština TK je, dakle, u posmatranom periodu, usvajala (u finalnoj formi prijedloga) 1 zakona mjesečno, u prosjeku.</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lastRenderedPageBreak/>
        <w:drawing>
          <wp:inline distT="0" distB="0" distL="0" distR="0" wp14:anchorId="1D9279C0" wp14:editId="17557F80">
            <wp:extent cx="5759450" cy="2403475"/>
            <wp:effectExtent l="0" t="0" r="12700" b="1587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626701">
        <w:rPr>
          <w:rFonts w:ascii="Arial" w:hAnsi="Arial" w:cs="Arial"/>
          <w:b/>
          <w:sz w:val="18"/>
          <w:szCs w:val="18"/>
        </w:rPr>
        <w:t>9</w:t>
      </w:r>
    </w:p>
    <w:p w:rsidR="00DF6C4C" w:rsidRPr="00C82C10" w:rsidRDefault="00DF6C4C" w:rsidP="00DF6C4C">
      <w:pPr>
        <w:rPr>
          <w:szCs w:val="18"/>
          <w:lang w:val="en-US"/>
        </w:rPr>
      </w:pPr>
    </w:p>
    <w:p w:rsidR="00DF6C4C" w:rsidRPr="00F86D37" w:rsidRDefault="00DF6C4C" w:rsidP="00DF6C4C">
      <w:pPr>
        <w:jc w:val="both"/>
        <w:rPr>
          <w:szCs w:val="28"/>
          <w:lang w:val="en-US"/>
        </w:rPr>
      </w:pPr>
      <w:r>
        <w:rPr>
          <w:rFonts w:ascii="Arial" w:hAnsi="Arial" w:cs="Arial"/>
        </w:rPr>
        <w:t>1 od 3 usvojenih zakona su tzv. temeljni zakoni. Ostalo su izmjene i dopune v</w:t>
      </w:r>
      <w:r w:rsidR="00B74E5A">
        <w:rPr>
          <w:rFonts w:ascii="Arial" w:hAnsi="Arial" w:cs="Arial"/>
        </w:rPr>
        <w:t>eć postojećih zakonskih akata. Je</w:t>
      </w:r>
      <w:r w:rsidR="00E158BF">
        <w:rPr>
          <w:rFonts w:ascii="Arial" w:hAnsi="Arial" w:cs="Arial"/>
        </w:rPr>
        <w:t>dini z</w:t>
      </w:r>
      <w:r>
        <w:rPr>
          <w:rFonts w:ascii="Arial" w:hAnsi="Arial" w:cs="Arial"/>
        </w:rPr>
        <w:t>akon pri</w:t>
      </w:r>
      <w:r w:rsidR="00E158BF">
        <w:rPr>
          <w:rFonts w:ascii="Arial" w:hAnsi="Arial" w:cs="Arial"/>
        </w:rPr>
        <w:t>hvaćen</w:t>
      </w:r>
      <w:r>
        <w:rPr>
          <w:rFonts w:ascii="Arial" w:hAnsi="Arial" w:cs="Arial"/>
        </w:rPr>
        <w:t xml:space="preserve"> u formi nacrta</w:t>
      </w:r>
      <w:r w:rsidR="00E158BF">
        <w:rPr>
          <w:rFonts w:ascii="Arial" w:hAnsi="Arial" w:cs="Arial"/>
        </w:rPr>
        <w:t xml:space="preserve"> je </w:t>
      </w:r>
      <w:r>
        <w:rPr>
          <w:rFonts w:ascii="Arial" w:hAnsi="Arial" w:cs="Arial"/>
        </w:rPr>
        <w:t>temeljni</w:t>
      </w:r>
      <w:r w:rsidR="00B74E5A">
        <w:rPr>
          <w:rFonts w:ascii="Arial" w:hAnsi="Arial" w:cs="Arial"/>
        </w:rPr>
        <w:t xml:space="preserve"> zakon </w:t>
      </w:r>
      <w:r>
        <w:rPr>
          <w:rFonts w:ascii="Arial" w:hAnsi="Arial" w:cs="Arial"/>
        </w:rPr>
        <w:t xml:space="preserve"> </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46090AEF" wp14:editId="63F54235">
            <wp:extent cx="5759450" cy="2403475"/>
            <wp:effectExtent l="0" t="0" r="12700" b="158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626701">
        <w:rPr>
          <w:rFonts w:ascii="Arial" w:hAnsi="Arial" w:cs="Arial"/>
          <w:b/>
          <w:sz w:val="18"/>
          <w:szCs w:val="18"/>
        </w:rPr>
        <w:t>10</w:t>
      </w:r>
    </w:p>
    <w:p w:rsidR="00DF6C4C" w:rsidRPr="0017634A" w:rsidRDefault="00DF6C4C" w:rsidP="00DF6C4C">
      <w:pPr>
        <w:rPr>
          <w:szCs w:val="18"/>
          <w:lang w:val="en-US"/>
        </w:rPr>
      </w:pPr>
    </w:p>
    <w:p w:rsidR="00980A71" w:rsidRPr="0017634A" w:rsidRDefault="00DF6C4C" w:rsidP="00DF6C4C">
      <w:pPr>
        <w:jc w:val="both"/>
        <w:rPr>
          <w:rFonts w:ascii="Arial" w:hAnsi="Arial" w:cs="Arial"/>
        </w:rPr>
      </w:pPr>
      <w:r w:rsidRPr="0017634A">
        <w:rPr>
          <w:rFonts w:ascii="Arial" w:hAnsi="Arial" w:cs="Arial"/>
        </w:rPr>
        <w:t>Upoređujući broj realizovanih zakona u periodu 01.01.2015-31.03.2015, sa odgovarajućim vremenskim periodima u prethodnim godinama, dolazimo do zaključka da je</w:t>
      </w:r>
      <w:r w:rsidR="00237C9F" w:rsidRPr="0017634A">
        <w:rPr>
          <w:rFonts w:ascii="Arial" w:hAnsi="Arial" w:cs="Arial"/>
        </w:rPr>
        <w:t xml:space="preserve"> u prvom kvartalu 2015. godine</w:t>
      </w:r>
      <w:r w:rsidR="00B74E5A" w:rsidRPr="0017634A">
        <w:rPr>
          <w:rFonts w:ascii="Arial" w:hAnsi="Arial" w:cs="Arial"/>
        </w:rPr>
        <w:t xml:space="preserve"> </w:t>
      </w:r>
      <w:r w:rsidR="00237C9F" w:rsidRPr="0017634A">
        <w:rPr>
          <w:rFonts w:ascii="Arial" w:hAnsi="Arial" w:cs="Arial"/>
        </w:rPr>
        <w:t xml:space="preserve">realizovano više zakona nego u prvom kvartalu </w:t>
      </w:r>
      <w:r w:rsidR="009427CF" w:rsidRPr="0017634A">
        <w:rPr>
          <w:rFonts w:ascii="Arial" w:hAnsi="Arial" w:cs="Arial"/>
        </w:rPr>
        <w:t>prve postizborne godine prethodnog mandata, ali znatno manje nego u prvim kvartalima ostalih godina prethodnog mandata.</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lastRenderedPageBreak/>
        <w:drawing>
          <wp:inline distT="0" distB="0" distL="0" distR="0" wp14:anchorId="52F9E96F" wp14:editId="587D1CAB">
            <wp:extent cx="5759450" cy="2403475"/>
            <wp:effectExtent l="0" t="0" r="12700" b="158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626701">
        <w:rPr>
          <w:rFonts w:ascii="Arial" w:hAnsi="Arial" w:cs="Arial"/>
          <w:b/>
          <w:sz w:val="18"/>
          <w:szCs w:val="18"/>
        </w:rPr>
        <w:t>11</w:t>
      </w:r>
    </w:p>
    <w:p w:rsidR="00DF6C4C" w:rsidRPr="0017634A" w:rsidRDefault="00DF6C4C" w:rsidP="00DF6C4C">
      <w:pPr>
        <w:rPr>
          <w:szCs w:val="18"/>
          <w:lang w:val="en-US"/>
        </w:rPr>
      </w:pPr>
    </w:p>
    <w:p w:rsidR="00980A71" w:rsidRPr="0017634A" w:rsidRDefault="00980A71" w:rsidP="00980A71">
      <w:pPr>
        <w:jc w:val="both"/>
        <w:rPr>
          <w:rFonts w:ascii="Arial" w:hAnsi="Arial" w:cs="Arial"/>
        </w:rPr>
      </w:pPr>
      <w:r w:rsidRPr="0017634A">
        <w:rPr>
          <w:rFonts w:ascii="Arial" w:hAnsi="Arial" w:cs="Arial"/>
        </w:rPr>
        <w:t xml:space="preserve">Početni učinak u zakonodavnoj djelatnosti Skupštine je mogao biti i veći da su u dnevne redove uvršteni svi zakoni upućeni od Vlade u tehničkom sazivu i vlade u novom sazivu. </w:t>
      </w:r>
    </w:p>
    <w:p w:rsidR="00C67911" w:rsidRPr="00980A71" w:rsidRDefault="00C67911" w:rsidP="00704684">
      <w:pPr>
        <w:spacing w:after="0" w:line="240" w:lineRule="auto"/>
        <w:jc w:val="both"/>
        <w:rPr>
          <w:rFonts w:ascii="Arial" w:hAnsi="Arial" w:cs="Arial"/>
          <w:dstrike/>
        </w:rPr>
      </w:pPr>
    </w:p>
    <w:p w:rsidR="00DF6C4C" w:rsidRPr="00F86D37" w:rsidRDefault="00DF6C4C" w:rsidP="00DF6C4C">
      <w:pPr>
        <w:jc w:val="both"/>
        <w:rPr>
          <w:szCs w:val="28"/>
          <w:lang w:val="en-US"/>
        </w:rPr>
      </w:pPr>
      <w:r>
        <w:rPr>
          <w:rFonts w:ascii="Arial" w:hAnsi="Arial" w:cs="Arial"/>
        </w:rPr>
        <w:t>Inače, procedura donošenja, za zakone usvojene u periodu koji pokriva ovaj izvještaj, trajala je u prosijeku 26.7 dana. Najduže je trajala procedura za donošenje Zakon o izmjeni Zakona o šumama-2014 (58 dana) a najkraće procedura za donošenje Zakon o izvršenju Budžeta Tuzlanskog kantona za 2015. godinu (1 dan).</w:t>
      </w:r>
    </w:p>
    <w:p w:rsidR="00DF6C4C" w:rsidRPr="00C82C10" w:rsidRDefault="00DF6C4C" w:rsidP="00DF6C4C">
      <w:pPr>
        <w:rPr>
          <w:szCs w:val="18"/>
          <w:lang w:val="en-US"/>
        </w:rPr>
      </w:pPr>
    </w:p>
    <w:tbl>
      <w:tblPr>
        <w:tblStyle w:val="MediumList2-Accent1"/>
        <w:tblW w:w="9420" w:type="dxa"/>
        <w:tblLook w:val="04A0" w:firstRow="1" w:lastRow="0" w:firstColumn="1" w:lastColumn="0" w:noHBand="0" w:noVBand="1"/>
      </w:tblPr>
      <w:tblGrid>
        <w:gridCol w:w="709"/>
        <w:gridCol w:w="3544"/>
        <w:gridCol w:w="1326"/>
        <w:gridCol w:w="1367"/>
        <w:gridCol w:w="1405"/>
        <w:gridCol w:w="1069"/>
      </w:tblGrid>
      <w:tr w:rsidR="00DF6C4C" w:rsidTr="00237C9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 w:type="dxa"/>
          </w:tcPr>
          <w:p w:rsidR="00DF6C4C" w:rsidRPr="00334598" w:rsidRDefault="00DF6C4C">
            <w:pPr>
              <w:rPr>
                <w:rFonts w:asciiTheme="minorHAnsi" w:eastAsiaTheme="minorEastAsia" w:hAnsiTheme="minorHAnsi" w:cstheme="minorBidi"/>
                <w:b/>
                <w:color w:val="auto"/>
                <w:sz w:val="22"/>
                <w:szCs w:val="22"/>
              </w:rPr>
            </w:pPr>
            <w:r w:rsidRPr="00334598">
              <w:rPr>
                <w:rFonts w:asciiTheme="minorHAnsi" w:eastAsiaTheme="minorEastAsia" w:hAnsiTheme="minorHAnsi" w:cstheme="minorBidi"/>
                <w:b/>
                <w:color w:val="auto"/>
                <w:sz w:val="22"/>
                <w:szCs w:val="22"/>
              </w:rPr>
              <w:t>R.br.</w:t>
            </w:r>
          </w:p>
        </w:tc>
        <w:tc>
          <w:tcPr>
            <w:tcW w:w="3544" w:type="dxa"/>
          </w:tcPr>
          <w:p w:rsidR="00DF6C4C" w:rsidRPr="00334598" w:rsidRDefault="00DF6C4C">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334598">
              <w:rPr>
                <w:rFonts w:asciiTheme="minorHAnsi" w:eastAsiaTheme="minorEastAsia" w:hAnsiTheme="minorHAnsi" w:cstheme="minorBidi"/>
                <w:b/>
                <w:color w:val="auto"/>
                <w:sz w:val="22"/>
                <w:szCs w:val="22"/>
              </w:rPr>
              <w:t>Naziv zakona</w:t>
            </w:r>
          </w:p>
        </w:tc>
        <w:tc>
          <w:tcPr>
            <w:tcW w:w="1326" w:type="dxa"/>
          </w:tcPr>
          <w:p w:rsidR="00DF6C4C" w:rsidRPr="00334598" w:rsidRDefault="00DF6C4C">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334598">
              <w:rPr>
                <w:rFonts w:asciiTheme="minorHAnsi" w:eastAsiaTheme="minorEastAsia" w:hAnsiTheme="minorHAnsi" w:cstheme="minorBidi"/>
                <w:b/>
                <w:color w:val="auto"/>
                <w:sz w:val="22"/>
                <w:szCs w:val="22"/>
              </w:rPr>
              <w:t>Prvo razmatranje zakona</w:t>
            </w:r>
          </w:p>
        </w:tc>
        <w:tc>
          <w:tcPr>
            <w:tcW w:w="1367" w:type="dxa"/>
          </w:tcPr>
          <w:p w:rsidR="00DF6C4C" w:rsidRPr="00334598" w:rsidRDefault="00DF6C4C">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334598">
              <w:rPr>
                <w:rFonts w:asciiTheme="minorHAnsi" w:eastAsiaTheme="minorEastAsia" w:hAnsiTheme="minorHAnsi" w:cstheme="minorBidi"/>
                <w:b/>
                <w:color w:val="auto"/>
                <w:sz w:val="22"/>
                <w:szCs w:val="22"/>
              </w:rPr>
              <w:t>Usvojen prijedlog</w:t>
            </w:r>
          </w:p>
        </w:tc>
        <w:tc>
          <w:tcPr>
            <w:tcW w:w="1405" w:type="dxa"/>
          </w:tcPr>
          <w:p w:rsidR="00DF6C4C" w:rsidRPr="00334598" w:rsidRDefault="00DF6C4C">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334598">
              <w:rPr>
                <w:rFonts w:asciiTheme="minorHAnsi" w:eastAsiaTheme="minorEastAsia" w:hAnsiTheme="minorHAnsi" w:cstheme="minorBidi"/>
                <w:b/>
                <w:color w:val="auto"/>
                <w:sz w:val="22"/>
                <w:szCs w:val="22"/>
              </w:rPr>
              <w:t>Broj dana provedenih u proceduri</w:t>
            </w:r>
          </w:p>
        </w:tc>
        <w:tc>
          <w:tcPr>
            <w:tcW w:w="1069" w:type="dxa"/>
          </w:tcPr>
          <w:p w:rsidR="00DF6C4C" w:rsidRPr="00334598" w:rsidRDefault="00DF6C4C">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334598">
              <w:rPr>
                <w:rFonts w:asciiTheme="minorHAnsi" w:eastAsiaTheme="minorEastAsia" w:hAnsiTheme="minorHAnsi" w:cstheme="minorBidi"/>
                <w:b/>
                <w:color w:val="auto"/>
                <w:sz w:val="22"/>
                <w:szCs w:val="22"/>
              </w:rPr>
              <w:t>Status</w:t>
            </w:r>
          </w:p>
        </w:tc>
      </w:tr>
      <w:tr w:rsidR="00DF6C4C" w:rsidTr="00237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DF6C4C" w:rsidRPr="00FB0267" w:rsidRDefault="00DF6C4C">
            <w:pPr>
              <w:rPr>
                <w:rFonts w:asciiTheme="minorHAnsi" w:eastAsiaTheme="minorEastAsia" w:hAnsiTheme="minorHAnsi" w:cstheme="minorBidi"/>
                <w:color w:val="auto"/>
              </w:rPr>
            </w:pPr>
            <w:r w:rsidRPr="00FB0267">
              <w:rPr>
                <w:rFonts w:asciiTheme="minorHAnsi" w:eastAsiaTheme="minorEastAsia" w:hAnsiTheme="minorHAnsi" w:cstheme="minorBidi"/>
                <w:color w:val="auto"/>
              </w:rPr>
              <w:t>1</w:t>
            </w:r>
          </w:p>
        </w:tc>
        <w:tc>
          <w:tcPr>
            <w:tcW w:w="3544" w:type="dxa"/>
          </w:tcPr>
          <w:p w:rsidR="00DF6C4C" w:rsidRPr="00FB0267" w:rsidRDefault="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Zakon o izmjeni Zakona o šumama-2014</w:t>
            </w:r>
          </w:p>
        </w:tc>
        <w:tc>
          <w:tcPr>
            <w:tcW w:w="1326" w:type="dxa"/>
          </w:tcPr>
          <w:p w:rsidR="00DF6C4C" w:rsidRPr="00FB0267" w:rsidRDefault="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09.12.2014</w:t>
            </w:r>
          </w:p>
        </w:tc>
        <w:tc>
          <w:tcPr>
            <w:tcW w:w="1367" w:type="dxa"/>
          </w:tcPr>
          <w:p w:rsidR="00DF6C4C" w:rsidRPr="00FB0267" w:rsidRDefault="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05.02.2015</w:t>
            </w:r>
          </w:p>
        </w:tc>
        <w:tc>
          <w:tcPr>
            <w:tcW w:w="1405" w:type="dxa"/>
          </w:tcPr>
          <w:p w:rsidR="00DF6C4C" w:rsidRPr="00FB0267" w:rsidRDefault="00DF6C4C" w:rsidP="00237C9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58</w:t>
            </w:r>
          </w:p>
        </w:tc>
        <w:tc>
          <w:tcPr>
            <w:tcW w:w="1069" w:type="dxa"/>
          </w:tcPr>
          <w:p w:rsidR="00DF6C4C" w:rsidRPr="00FB0267" w:rsidRDefault="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Usvojeno</w:t>
            </w:r>
          </w:p>
        </w:tc>
      </w:tr>
      <w:tr w:rsidR="00DF6C4C" w:rsidTr="00237C9F">
        <w:tc>
          <w:tcPr>
            <w:cnfStyle w:val="001000000000" w:firstRow="0" w:lastRow="0" w:firstColumn="1" w:lastColumn="0" w:oddVBand="0" w:evenVBand="0" w:oddHBand="0" w:evenHBand="0" w:firstRowFirstColumn="0" w:firstRowLastColumn="0" w:lastRowFirstColumn="0" w:lastRowLastColumn="0"/>
            <w:tcW w:w="709" w:type="dxa"/>
          </w:tcPr>
          <w:p w:rsidR="00DF6C4C" w:rsidRPr="00FB0267" w:rsidRDefault="00DF6C4C">
            <w:pPr>
              <w:rPr>
                <w:rFonts w:asciiTheme="minorHAnsi" w:eastAsiaTheme="minorEastAsia" w:hAnsiTheme="minorHAnsi" w:cstheme="minorBidi"/>
                <w:color w:val="auto"/>
              </w:rPr>
            </w:pPr>
            <w:r w:rsidRPr="00FB0267">
              <w:rPr>
                <w:rFonts w:asciiTheme="minorHAnsi" w:eastAsiaTheme="minorEastAsia" w:hAnsiTheme="minorHAnsi" w:cstheme="minorBidi"/>
                <w:color w:val="auto"/>
              </w:rPr>
              <w:t>2</w:t>
            </w:r>
          </w:p>
        </w:tc>
        <w:tc>
          <w:tcPr>
            <w:tcW w:w="3544" w:type="dxa"/>
          </w:tcPr>
          <w:p w:rsidR="00DF6C4C" w:rsidRPr="00FB0267" w:rsidRDefault="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Zakon o izmjeni Zakona o prostornom uređenju i građenju- 2015</w:t>
            </w:r>
          </w:p>
        </w:tc>
        <w:tc>
          <w:tcPr>
            <w:tcW w:w="1326" w:type="dxa"/>
          </w:tcPr>
          <w:p w:rsidR="00DF6C4C" w:rsidRPr="00FB0267" w:rsidRDefault="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09.03.2015</w:t>
            </w:r>
          </w:p>
        </w:tc>
        <w:tc>
          <w:tcPr>
            <w:tcW w:w="1367" w:type="dxa"/>
          </w:tcPr>
          <w:p w:rsidR="00DF6C4C" w:rsidRPr="00FB0267" w:rsidRDefault="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30.03.2015</w:t>
            </w:r>
          </w:p>
        </w:tc>
        <w:tc>
          <w:tcPr>
            <w:tcW w:w="1405" w:type="dxa"/>
          </w:tcPr>
          <w:p w:rsidR="00DF6C4C" w:rsidRPr="00FB0267" w:rsidRDefault="00DF6C4C" w:rsidP="00237C9F">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21</w:t>
            </w:r>
          </w:p>
        </w:tc>
        <w:tc>
          <w:tcPr>
            <w:tcW w:w="1069" w:type="dxa"/>
          </w:tcPr>
          <w:p w:rsidR="00DF6C4C" w:rsidRPr="00FB0267" w:rsidRDefault="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Usvojeno</w:t>
            </w:r>
          </w:p>
        </w:tc>
      </w:tr>
      <w:tr w:rsidR="00DF6C4C" w:rsidTr="00237C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DF6C4C" w:rsidRPr="00FB0267" w:rsidRDefault="00DF6C4C">
            <w:pPr>
              <w:rPr>
                <w:rFonts w:asciiTheme="minorHAnsi" w:eastAsiaTheme="minorEastAsia" w:hAnsiTheme="minorHAnsi" w:cstheme="minorBidi"/>
                <w:color w:val="auto"/>
              </w:rPr>
            </w:pPr>
            <w:r w:rsidRPr="00FB0267">
              <w:rPr>
                <w:rFonts w:asciiTheme="minorHAnsi" w:eastAsiaTheme="minorEastAsia" w:hAnsiTheme="minorHAnsi" w:cstheme="minorBidi"/>
                <w:color w:val="auto"/>
              </w:rPr>
              <w:t>3</w:t>
            </w:r>
          </w:p>
        </w:tc>
        <w:tc>
          <w:tcPr>
            <w:tcW w:w="3544" w:type="dxa"/>
          </w:tcPr>
          <w:p w:rsidR="00DF6C4C" w:rsidRPr="00FB0267" w:rsidRDefault="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Zakon o izvršenju Budžeta Tuzlanskog kantona za 2015. godinu</w:t>
            </w:r>
          </w:p>
        </w:tc>
        <w:tc>
          <w:tcPr>
            <w:tcW w:w="1326" w:type="dxa"/>
          </w:tcPr>
          <w:p w:rsidR="00DF6C4C" w:rsidRPr="00FB0267" w:rsidRDefault="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29.03.2015</w:t>
            </w:r>
          </w:p>
        </w:tc>
        <w:tc>
          <w:tcPr>
            <w:tcW w:w="1367" w:type="dxa"/>
          </w:tcPr>
          <w:p w:rsidR="00DF6C4C" w:rsidRPr="00FB0267" w:rsidRDefault="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30.03.2015</w:t>
            </w:r>
          </w:p>
        </w:tc>
        <w:tc>
          <w:tcPr>
            <w:tcW w:w="1405" w:type="dxa"/>
          </w:tcPr>
          <w:p w:rsidR="00DF6C4C" w:rsidRPr="00FB0267" w:rsidRDefault="00DF6C4C" w:rsidP="00237C9F">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1</w:t>
            </w:r>
          </w:p>
        </w:tc>
        <w:tc>
          <w:tcPr>
            <w:tcW w:w="1069" w:type="dxa"/>
          </w:tcPr>
          <w:p w:rsidR="00DF6C4C" w:rsidRPr="00FB0267" w:rsidRDefault="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sidRPr="00FB0267">
              <w:rPr>
                <w:rFonts w:asciiTheme="minorHAnsi" w:eastAsiaTheme="minorEastAsia" w:hAnsiTheme="minorHAnsi" w:cstheme="minorBidi"/>
                <w:color w:val="auto"/>
              </w:rPr>
              <w:t>Usvojeno</w:t>
            </w:r>
          </w:p>
        </w:tc>
      </w:tr>
    </w:tbl>
    <w:p w:rsidR="00FB0267" w:rsidRDefault="00FB0267" w:rsidP="00FB0267">
      <w:pPr>
        <w:spacing w:after="0" w:line="240" w:lineRule="auto"/>
        <w:ind w:left="1418" w:firstLine="709"/>
        <w:rPr>
          <w:rFonts w:ascii="Arial" w:hAnsi="Arial" w:cs="Arial"/>
          <w:b/>
          <w:sz w:val="18"/>
          <w:szCs w:val="18"/>
        </w:rPr>
      </w:pPr>
    </w:p>
    <w:p w:rsidR="00DF6C4C" w:rsidRPr="00510374" w:rsidRDefault="00DF6C4C" w:rsidP="00FB0267">
      <w:pPr>
        <w:spacing w:after="0" w:line="240" w:lineRule="auto"/>
        <w:ind w:left="1418" w:firstLine="709"/>
      </w:pPr>
      <w:r>
        <w:rPr>
          <w:rFonts w:ascii="Arial" w:hAnsi="Arial" w:cs="Arial"/>
          <w:b/>
          <w:sz w:val="18"/>
          <w:szCs w:val="18"/>
        </w:rPr>
        <w:t xml:space="preserve">Tabela </w:t>
      </w:r>
      <w:r w:rsidR="00626701">
        <w:rPr>
          <w:rFonts w:ascii="Arial" w:hAnsi="Arial" w:cs="Arial"/>
          <w:b/>
          <w:sz w:val="18"/>
          <w:szCs w:val="18"/>
        </w:rPr>
        <w:t>8</w:t>
      </w:r>
      <w:r>
        <w:rPr>
          <w:rFonts w:ascii="Arial" w:hAnsi="Arial" w:cs="Arial"/>
          <w:b/>
          <w:sz w:val="18"/>
          <w:szCs w:val="18"/>
        </w:rPr>
        <w:t>: Trajanje zakondavne procedure</w:t>
      </w:r>
    </w:p>
    <w:p w:rsidR="00DF6C4C" w:rsidRPr="00C82C10" w:rsidRDefault="00DF6C4C" w:rsidP="00DF6C4C">
      <w:pPr>
        <w:rPr>
          <w:szCs w:val="18"/>
          <w:lang w:val="en-US"/>
        </w:rPr>
      </w:pPr>
    </w:p>
    <w:p w:rsidR="00DF6C4C" w:rsidRPr="00492AAE" w:rsidRDefault="00237C9F" w:rsidP="00DF6C4C">
      <w:pPr>
        <w:jc w:val="both"/>
        <w:rPr>
          <w:szCs w:val="28"/>
          <w:lang w:val="en-US"/>
        </w:rPr>
      </w:pPr>
      <w:r w:rsidRPr="00492AAE">
        <w:rPr>
          <w:rFonts w:ascii="Arial" w:hAnsi="Arial" w:cs="Arial"/>
        </w:rPr>
        <w:t>Nа krаju, od ukupno 3 usvojena</w:t>
      </w:r>
      <w:r w:rsidR="00DF6C4C" w:rsidRPr="00492AAE">
        <w:rPr>
          <w:rFonts w:ascii="Arial" w:hAnsi="Arial" w:cs="Arial"/>
        </w:rPr>
        <w:t xml:space="preserve"> zаkonа u Skupštini TK, u periodu koji pokrivа ovаj izvještаj, </w:t>
      </w:r>
      <w:r w:rsidR="00FB0267" w:rsidRPr="00492AAE">
        <w:rPr>
          <w:rFonts w:ascii="Arial" w:hAnsi="Arial" w:cs="Arial"/>
        </w:rPr>
        <w:t xml:space="preserve">može se reći da ni jedan </w:t>
      </w:r>
      <w:r w:rsidRPr="00492AAE">
        <w:rPr>
          <w:rFonts w:ascii="Arial" w:hAnsi="Arial" w:cs="Arial"/>
        </w:rPr>
        <w:t xml:space="preserve">ne </w:t>
      </w:r>
      <w:r w:rsidR="00DF6C4C" w:rsidRPr="00492AAE">
        <w:rPr>
          <w:rFonts w:ascii="Arial" w:hAnsi="Arial" w:cs="Arial"/>
        </w:rPr>
        <w:t xml:space="preserve">spаdа u mjere koje mogu znаčаjnije doprinijeti rješаvаnju nаjvаžnijih problemа grаđаnа tj. uticаti nа poboljšаnje kvaliteta njihovog života. </w:t>
      </w:r>
    </w:p>
    <w:p w:rsidR="00334598" w:rsidRDefault="00334598">
      <w:r>
        <w:br w:type="page"/>
      </w: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9" w:name="_Toc418684561"/>
      <w:r w:rsidRPr="00935222">
        <w:rPr>
          <w:rFonts w:ascii="Arial" w:hAnsi="Arial" w:cs="Arial"/>
          <w:color w:val="FFFFFF"/>
          <w:sz w:val="24"/>
          <w:szCs w:val="24"/>
        </w:rPr>
        <w:lastRenderedPageBreak/>
        <w:t>KOORDINACIJA RADA VLADE I SKUPŠTINE</w:t>
      </w:r>
      <w:bookmarkEnd w:id="9"/>
      <w:r w:rsidRPr="00935222">
        <w:rPr>
          <w:rFonts w:ascii="Arial" w:hAnsi="Arial" w:cs="Arial"/>
          <w:color w:val="FFFFFF"/>
          <w:sz w:val="24"/>
          <w:szCs w:val="24"/>
        </w:rPr>
        <w:tab/>
      </w:r>
    </w:p>
    <w:p w:rsidR="00DF6C4C" w:rsidRPr="00C82C10" w:rsidRDefault="00DF6C4C" w:rsidP="00DF6C4C">
      <w:pPr>
        <w:rPr>
          <w:szCs w:val="18"/>
          <w:lang w:val="en-US"/>
        </w:rPr>
      </w:pPr>
    </w:p>
    <w:p w:rsidR="007342D7" w:rsidRPr="00492AAE" w:rsidRDefault="00DF6C4C" w:rsidP="00F372DF">
      <w:pPr>
        <w:jc w:val="both"/>
        <w:rPr>
          <w:rFonts w:ascii="Arial" w:hAnsi="Arial" w:cs="Arial"/>
        </w:rPr>
      </w:pPr>
      <w:r w:rsidRPr="00492AAE">
        <w:rPr>
          <w:rFonts w:ascii="Arial" w:hAnsi="Arial" w:cs="Arial"/>
        </w:rPr>
        <w:t xml:space="preserve">U periodu 01.01.2015-31.03.2015 godine, Vlada </w:t>
      </w:r>
      <w:r w:rsidR="007342D7" w:rsidRPr="00492AAE">
        <w:rPr>
          <w:rFonts w:ascii="Arial" w:hAnsi="Arial" w:cs="Arial"/>
        </w:rPr>
        <w:t>Tuzlanskog kantona</w:t>
      </w:r>
      <w:r w:rsidRPr="00492AAE">
        <w:rPr>
          <w:rFonts w:ascii="Arial" w:hAnsi="Arial" w:cs="Arial"/>
        </w:rPr>
        <w:t xml:space="preserve"> je, u potpunosti ili djel</w:t>
      </w:r>
      <w:r w:rsidR="00582001" w:rsidRPr="00492AAE">
        <w:rPr>
          <w:rFonts w:ascii="Arial" w:hAnsi="Arial" w:cs="Arial"/>
        </w:rPr>
        <w:t>imično, realizovala 4 različita</w:t>
      </w:r>
      <w:r w:rsidRPr="00492AAE">
        <w:rPr>
          <w:rFonts w:ascii="Arial" w:hAnsi="Arial" w:cs="Arial"/>
        </w:rPr>
        <w:t xml:space="preserve"> zakona, </w:t>
      </w:r>
      <w:r w:rsidR="00582001" w:rsidRPr="00492AAE">
        <w:rPr>
          <w:rFonts w:ascii="Arial" w:hAnsi="Arial" w:cs="Arial"/>
        </w:rPr>
        <w:t xml:space="preserve">i to sva četiri </w:t>
      </w:r>
      <w:r w:rsidRPr="00492AAE">
        <w:rPr>
          <w:rFonts w:ascii="Arial" w:hAnsi="Arial" w:cs="Arial"/>
        </w:rPr>
        <w:t>u formi prijedloga</w:t>
      </w:r>
      <w:r w:rsidR="00582001" w:rsidRPr="00492AAE">
        <w:rPr>
          <w:rFonts w:ascii="Arial" w:hAnsi="Arial" w:cs="Arial"/>
        </w:rPr>
        <w:t>.</w:t>
      </w:r>
      <w:r w:rsidR="003308C8" w:rsidRPr="00492AAE">
        <w:rPr>
          <w:rStyle w:val="FootnoteReference"/>
          <w:rFonts w:ascii="Arial" w:hAnsi="Arial" w:cs="Arial"/>
        </w:rPr>
        <w:footnoteReference w:id="8"/>
      </w:r>
      <w:r w:rsidR="00582001" w:rsidRPr="00492AAE">
        <w:rPr>
          <w:rFonts w:ascii="Arial" w:hAnsi="Arial" w:cs="Arial"/>
        </w:rPr>
        <w:t xml:space="preserve"> </w:t>
      </w:r>
    </w:p>
    <w:p w:rsidR="007342D7" w:rsidRPr="00492AAE" w:rsidRDefault="00DF6C4C" w:rsidP="00F372DF">
      <w:pPr>
        <w:jc w:val="both"/>
        <w:rPr>
          <w:rFonts w:ascii="Arial" w:hAnsi="Arial" w:cs="Arial"/>
        </w:rPr>
      </w:pPr>
      <w:r w:rsidRPr="00492AAE">
        <w:rPr>
          <w:rFonts w:ascii="Arial" w:hAnsi="Arial" w:cs="Arial"/>
        </w:rPr>
        <w:t>U isto vrijeme, Skupština TK je, u potpunosti ili djelimično, realizovala 4 različitih zakona (3 je usvo</w:t>
      </w:r>
      <w:r w:rsidR="009033F5" w:rsidRPr="00492AAE">
        <w:rPr>
          <w:rFonts w:ascii="Arial" w:hAnsi="Arial" w:cs="Arial"/>
        </w:rPr>
        <w:t>j</w:t>
      </w:r>
      <w:r w:rsidRPr="00492AAE">
        <w:rPr>
          <w:rFonts w:ascii="Arial" w:hAnsi="Arial" w:cs="Arial"/>
        </w:rPr>
        <w:t>ila u prijedlogu i 1 prihvatila u nacrtu</w:t>
      </w:r>
      <w:r w:rsidR="00582001" w:rsidRPr="00492AAE">
        <w:rPr>
          <w:rFonts w:ascii="Arial" w:hAnsi="Arial" w:cs="Arial"/>
        </w:rPr>
        <w:t xml:space="preserve">) </w:t>
      </w:r>
      <w:r w:rsidRPr="00492AAE">
        <w:rPr>
          <w:rFonts w:ascii="Arial" w:hAnsi="Arial" w:cs="Arial"/>
        </w:rPr>
        <w:t>od čega je njih 2 (2 u prijedlogu) došlo na prijedlog aktuelne vlade, u posmatranom periodu.</w:t>
      </w:r>
      <w:r w:rsidR="00F372DF" w:rsidRPr="00492AAE">
        <w:rPr>
          <w:rStyle w:val="FootnoteReference"/>
          <w:rFonts w:ascii="Arial" w:hAnsi="Arial" w:cs="Arial"/>
        </w:rPr>
        <w:footnoteReference w:id="9"/>
      </w:r>
      <w:r w:rsidRPr="00492AAE">
        <w:rPr>
          <w:rFonts w:ascii="Arial" w:hAnsi="Arial" w:cs="Arial"/>
        </w:rPr>
        <w:t xml:space="preserve">  Skupština je, u naznačenom periodu, realizovala i 2 zakona koje je Vlada utvrdila u ranijem periodu (1 u prijedlogu i 1 u nacrtu)</w:t>
      </w:r>
      <w:r w:rsidR="00582001" w:rsidRPr="00492AAE">
        <w:rPr>
          <w:rFonts w:ascii="Arial" w:hAnsi="Arial" w:cs="Arial"/>
        </w:rPr>
        <w:t>.</w:t>
      </w:r>
      <w:r w:rsidR="00F372DF" w:rsidRPr="00492AAE">
        <w:rPr>
          <w:rStyle w:val="FootnoteReference"/>
          <w:rFonts w:ascii="Arial" w:hAnsi="Arial" w:cs="Arial"/>
        </w:rPr>
        <w:footnoteReference w:id="10"/>
      </w:r>
      <w:r w:rsidR="00582001" w:rsidRPr="00492AAE">
        <w:rPr>
          <w:rFonts w:ascii="Arial" w:hAnsi="Arial" w:cs="Arial"/>
        </w:rPr>
        <w:t xml:space="preserve"> </w:t>
      </w:r>
    </w:p>
    <w:p w:rsidR="007342D7" w:rsidRDefault="007342D7" w:rsidP="007342D7">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52C1A1B0" wp14:editId="6964C769">
            <wp:extent cx="5759450" cy="2403475"/>
            <wp:effectExtent l="0" t="0" r="12700" b="1587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342D7" w:rsidRPr="00BB465A" w:rsidRDefault="007342D7" w:rsidP="007342D7">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626701">
        <w:rPr>
          <w:rFonts w:ascii="Arial" w:hAnsi="Arial" w:cs="Arial"/>
          <w:b/>
          <w:sz w:val="18"/>
          <w:szCs w:val="18"/>
        </w:rPr>
        <w:t>12</w:t>
      </w:r>
    </w:p>
    <w:p w:rsidR="007342D7" w:rsidRDefault="007342D7" w:rsidP="00F372DF">
      <w:pPr>
        <w:jc w:val="both"/>
        <w:rPr>
          <w:rFonts w:ascii="Arial" w:hAnsi="Arial" w:cs="Arial"/>
        </w:rPr>
      </w:pPr>
    </w:p>
    <w:p w:rsidR="0070548B" w:rsidRPr="00492AAE" w:rsidRDefault="00F372DF" w:rsidP="00F56AE7">
      <w:pPr>
        <w:jc w:val="both"/>
        <w:rPr>
          <w:rFonts w:ascii="Arial" w:hAnsi="Arial" w:cs="Arial"/>
        </w:rPr>
      </w:pPr>
      <w:r w:rsidRPr="00492AAE">
        <w:rPr>
          <w:rFonts w:ascii="Arial" w:hAnsi="Arial" w:cs="Arial"/>
        </w:rPr>
        <w:t>Skupština nije, u posmatranom periodu, razmatrala Zakon o obrazovanju odraslih</w:t>
      </w:r>
      <w:r w:rsidR="007342D7" w:rsidRPr="00492AAE">
        <w:rPr>
          <w:rFonts w:ascii="Arial" w:hAnsi="Arial" w:cs="Arial"/>
        </w:rPr>
        <w:t xml:space="preserve"> TK</w:t>
      </w:r>
      <w:r w:rsidRPr="00492AAE">
        <w:rPr>
          <w:rFonts w:ascii="Arial" w:hAnsi="Arial" w:cs="Arial"/>
        </w:rPr>
        <w:t xml:space="preserve"> i Zakon o izmjenama Zakona o unutrašnjim poslovima Tuzlanskog kantona, koji su, u prijedlogu, usvojeni na Vladi 17.03.2015.</w:t>
      </w:r>
      <w:r w:rsidRPr="00492AAE">
        <w:rPr>
          <w:rStyle w:val="FootnoteReference"/>
          <w:rFonts w:ascii="Arial" w:hAnsi="Arial" w:cs="Arial"/>
        </w:rPr>
        <w:t xml:space="preserve"> </w:t>
      </w:r>
      <w:r w:rsidR="007342D7" w:rsidRPr="00492AAE">
        <w:rPr>
          <w:rFonts w:ascii="Arial" w:hAnsi="Arial" w:cs="Arial"/>
        </w:rPr>
        <w:t>godine i</w:t>
      </w:r>
      <w:r w:rsidR="00E504B5" w:rsidRPr="00492AAE">
        <w:rPr>
          <w:rFonts w:ascii="Arial" w:hAnsi="Arial" w:cs="Arial"/>
        </w:rPr>
        <w:t xml:space="preserve"> oni su kraj perioda na koji </w:t>
      </w:r>
      <w:r w:rsidR="00F56AE7" w:rsidRPr="00492AAE">
        <w:rPr>
          <w:rFonts w:ascii="Arial" w:hAnsi="Arial" w:cs="Arial"/>
        </w:rPr>
        <w:t>s</w:t>
      </w:r>
      <w:r w:rsidR="00E504B5" w:rsidRPr="00492AAE">
        <w:rPr>
          <w:rFonts w:ascii="Arial" w:hAnsi="Arial" w:cs="Arial"/>
        </w:rPr>
        <w:t>e odnosi ovaj izvještaj dočekali „u proceduri“.</w:t>
      </w:r>
    </w:p>
    <w:p w:rsidR="00DF6C4C" w:rsidRPr="00492AAE" w:rsidRDefault="006F1624" w:rsidP="008356C0">
      <w:pPr>
        <w:jc w:val="both"/>
        <w:rPr>
          <w:rFonts w:ascii="Arial" w:hAnsi="Arial" w:cs="Arial"/>
          <w:szCs w:val="18"/>
          <w:lang w:val="en-US"/>
        </w:rPr>
      </w:pPr>
      <w:r w:rsidRPr="00492AAE">
        <w:rPr>
          <w:rFonts w:ascii="Arial" w:hAnsi="Arial" w:cs="Arial"/>
          <w:szCs w:val="18"/>
          <w:lang w:val="en-US"/>
        </w:rPr>
        <w:t>B</w:t>
      </w:r>
      <w:r w:rsidR="00582001" w:rsidRPr="00492AAE">
        <w:rPr>
          <w:rFonts w:ascii="Arial" w:hAnsi="Arial" w:cs="Arial"/>
          <w:szCs w:val="18"/>
          <w:lang w:val="en-US"/>
        </w:rPr>
        <w:t xml:space="preserve">roj </w:t>
      </w:r>
      <w:r w:rsidR="006B4940" w:rsidRPr="00492AAE">
        <w:rPr>
          <w:rFonts w:ascii="Arial" w:hAnsi="Arial" w:cs="Arial"/>
        </w:rPr>
        <w:t>zakona</w:t>
      </w:r>
      <w:r w:rsidR="00582001" w:rsidRPr="00492AAE">
        <w:rPr>
          <w:rFonts w:ascii="Arial" w:hAnsi="Arial" w:cs="Arial"/>
          <w:szCs w:val="18"/>
          <w:lang w:val="en-US"/>
        </w:rPr>
        <w:t xml:space="preserve"> utvrđen od strane Vlade</w:t>
      </w:r>
      <w:r w:rsidR="008356C0" w:rsidRPr="00492AAE">
        <w:rPr>
          <w:rFonts w:ascii="Arial" w:hAnsi="Arial" w:cs="Arial"/>
          <w:szCs w:val="18"/>
          <w:lang w:val="en-US"/>
        </w:rPr>
        <w:t xml:space="preserve">, koji se nalaze u </w:t>
      </w:r>
      <w:r w:rsidR="00F56AE7" w:rsidRPr="00492AAE">
        <w:rPr>
          <w:rFonts w:ascii="Arial" w:hAnsi="Arial" w:cs="Arial"/>
          <w:szCs w:val="18"/>
          <w:lang w:val="en-US"/>
        </w:rPr>
        <w:t>skupštinskoj</w:t>
      </w:r>
      <w:r w:rsidR="008356C0" w:rsidRPr="00492AAE">
        <w:rPr>
          <w:rFonts w:ascii="Arial" w:hAnsi="Arial" w:cs="Arial"/>
          <w:szCs w:val="18"/>
          <w:lang w:val="en-US"/>
        </w:rPr>
        <w:t xml:space="preserve"> proceduri,</w:t>
      </w:r>
      <w:r w:rsidRPr="00492AAE">
        <w:rPr>
          <w:rFonts w:ascii="Arial" w:hAnsi="Arial" w:cs="Arial"/>
          <w:szCs w:val="18"/>
          <w:lang w:val="en-US"/>
        </w:rPr>
        <w:t xml:space="preserve"> je</w:t>
      </w:r>
      <w:r w:rsidR="00582001" w:rsidRPr="00492AAE">
        <w:rPr>
          <w:rFonts w:ascii="Arial" w:hAnsi="Arial" w:cs="Arial"/>
          <w:szCs w:val="18"/>
          <w:lang w:val="en-US"/>
        </w:rPr>
        <w:t xml:space="preserve"> veći</w:t>
      </w:r>
      <w:r w:rsidR="00F56AE7" w:rsidRPr="00492AAE">
        <w:rPr>
          <w:rFonts w:ascii="Arial" w:hAnsi="Arial" w:cs="Arial"/>
          <w:szCs w:val="18"/>
          <w:lang w:val="en-US"/>
        </w:rPr>
        <w:t xml:space="preserve"> od pomenutog</w:t>
      </w:r>
      <w:r w:rsidR="006B4940" w:rsidRPr="00492AAE">
        <w:rPr>
          <w:rFonts w:ascii="Arial" w:hAnsi="Arial" w:cs="Arial"/>
          <w:szCs w:val="18"/>
          <w:lang w:val="en-US"/>
        </w:rPr>
        <w:t>,</w:t>
      </w:r>
      <w:r w:rsidR="00582001" w:rsidRPr="00492AAE">
        <w:rPr>
          <w:rFonts w:ascii="Arial" w:hAnsi="Arial" w:cs="Arial"/>
          <w:szCs w:val="18"/>
          <w:lang w:val="en-US"/>
        </w:rPr>
        <w:t xml:space="preserve"> </w:t>
      </w:r>
      <w:r w:rsidR="00F56AE7" w:rsidRPr="00492AAE">
        <w:rPr>
          <w:rFonts w:ascii="Arial" w:hAnsi="Arial" w:cs="Arial"/>
          <w:szCs w:val="18"/>
          <w:lang w:val="en-US"/>
        </w:rPr>
        <w:t xml:space="preserve">jer su brojni zakoni koji je Vlada TK usvajala u prethodnom periodu, </w:t>
      </w:r>
      <w:r w:rsidR="006B4940" w:rsidRPr="00492AAE">
        <w:rPr>
          <w:rFonts w:ascii="Arial" w:hAnsi="Arial" w:cs="Arial"/>
          <w:szCs w:val="18"/>
          <w:lang w:val="en-US"/>
        </w:rPr>
        <w:t xml:space="preserve">iz različitih razloga </w:t>
      </w:r>
      <w:r w:rsidR="00582001" w:rsidRPr="00492AAE">
        <w:rPr>
          <w:rFonts w:ascii="Arial" w:hAnsi="Arial" w:cs="Arial"/>
          <w:szCs w:val="18"/>
          <w:lang w:val="en-US"/>
        </w:rPr>
        <w:t xml:space="preserve">zastali u proceduri, </w:t>
      </w:r>
      <w:r w:rsidR="006B4940" w:rsidRPr="00492AAE">
        <w:rPr>
          <w:rFonts w:ascii="Arial" w:hAnsi="Arial" w:cs="Arial"/>
          <w:szCs w:val="18"/>
          <w:lang w:val="en-US"/>
        </w:rPr>
        <w:t xml:space="preserve">i o njima </w:t>
      </w:r>
      <w:r w:rsidR="00F56AE7" w:rsidRPr="00492AAE">
        <w:rPr>
          <w:rFonts w:ascii="Arial" w:hAnsi="Arial" w:cs="Arial"/>
          <w:szCs w:val="18"/>
          <w:lang w:val="en-US"/>
        </w:rPr>
        <w:t>Skupština ili nije uopšte raspravljala ili nije donijela konačan stav.</w:t>
      </w:r>
      <w:r w:rsidRPr="00492AAE">
        <w:rPr>
          <w:rStyle w:val="FootnoteReference"/>
          <w:rFonts w:ascii="Arial" w:hAnsi="Arial" w:cs="Arial"/>
        </w:rPr>
        <w:footnoteReference w:id="11"/>
      </w:r>
      <w:r w:rsidR="00F56AE7" w:rsidRPr="00492AAE">
        <w:rPr>
          <w:rFonts w:ascii="Arial" w:hAnsi="Arial" w:cs="Arial"/>
          <w:szCs w:val="18"/>
          <w:lang w:val="en-US"/>
        </w:rPr>
        <w:t xml:space="preserve"> </w:t>
      </w:r>
    </w:p>
    <w:p w:rsidR="00E504B5" w:rsidRPr="00FA0EAE" w:rsidRDefault="004372D1" w:rsidP="00186B89">
      <w:pPr>
        <w:jc w:val="both"/>
        <w:rPr>
          <w:rFonts w:ascii="Arial" w:hAnsi="Arial" w:cs="Arial"/>
        </w:rPr>
      </w:pPr>
      <w:r w:rsidRPr="00FA0EAE">
        <w:rPr>
          <w:rFonts w:ascii="Arial" w:hAnsi="Arial" w:cs="Arial"/>
          <w:szCs w:val="18"/>
          <w:lang w:val="en-US"/>
        </w:rPr>
        <w:t xml:space="preserve">Među njima su i neki zakoni čijim bi se </w:t>
      </w:r>
      <w:r w:rsidRPr="00FA0EAE">
        <w:rPr>
          <w:rFonts w:ascii="Arial" w:hAnsi="Arial" w:cs="Arial"/>
        </w:rPr>
        <w:t>usvajanjem mogle značajno unaprijediti oblasti koje pokrivaju.</w:t>
      </w:r>
    </w:p>
    <w:p w:rsidR="00B43434" w:rsidRPr="00FA0EAE" w:rsidRDefault="00B36761" w:rsidP="00DF6C4C">
      <w:pPr>
        <w:jc w:val="both"/>
        <w:rPr>
          <w:rFonts w:ascii="Arial" w:hAnsi="Arial" w:cs="Arial"/>
        </w:rPr>
      </w:pPr>
      <w:r w:rsidRPr="00FA0EAE">
        <w:rPr>
          <w:rFonts w:ascii="Arial" w:hAnsi="Arial" w:cs="Arial"/>
        </w:rPr>
        <w:lastRenderedPageBreak/>
        <w:t xml:space="preserve">Kada je u pitanju planiranje rada Skupštine, u toku ovog procesa je zapažen veoma interesantan odnos Skupštine prema Vladi. Skupština je na raspolaganju imala nacrt programa Vlade, ali ga ona jednostavno nije uzela kao osnovu za izradu svog programa iz razloga što ga je radila Vlada u tehničkom mandatu. </w:t>
      </w:r>
    </w:p>
    <w:p w:rsidR="00C847F8" w:rsidRPr="00FA0EAE" w:rsidRDefault="00C847F8" w:rsidP="00C847F8">
      <w:pPr>
        <w:jc w:val="both"/>
        <w:rPr>
          <w:rFonts w:ascii="Arial" w:hAnsi="Arial" w:cs="Arial"/>
        </w:rPr>
      </w:pPr>
      <w:r w:rsidRPr="00FA0EAE">
        <w:rPr>
          <w:rFonts w:ascii="Arial" w:hAnsi="Arial" w:cs="Arial"/>
        </w:rPr>
        <w:t xml:space="preserve">Problem u odnosu Vlade i Skupštine prema njihovim obavezama bio je evidentan i prilikom donošenja Budžeta za 2015. godinu, kada su obje institucije prekršile zakonske rokove za njegovo usvajanje. </w:t>
      </w:r>
    </w:p>
    <w:p w:rsidR="00A047CB" w:rsidRPr="00FA0EAE" w:rsidRDefault="00B43434" w:rsidP="00DF6C4C">
      <w:pPr>
        <w:jc w:val="both"/>
        <w:rPr>
          <w:rFonts w:ascii="Arial" w:hAnsi="Arial" w:cs="Arial"/>
        </w:rPr>
      </w:pPr>
      <w:r w:rsidRPr="00FA0EAE">
        <w:rPr>
          <w:rFonts w:ascii="Arial" w:hAnsi="Arial" w:cs="Arial"/>
        </w:rPr>
        <w:t>Ovakav odnos nije izuzetak na bh. političkoj sceni, nego je, nažalost, prije, pravilo. Ovdašnji političari time pokazuju nedostatak elementarne političke kulture i znanja, stavljajući (pretpostavljamo nesvjesno) stranačke i lične interese nasuprot interesa društva i države. Naime, poštovanje propisa, odnosno pravne države i njeno funkcionisanje</w:t>
      </w:r>
      <w:r w:rsidR="00CF6B70" w:rsidRPr="00FA0EAE">
        <w:rPr>
          <w:rFonts w:ascii="Arial" w:hAnsi="Arial" w:cs="Arial"/>
        </w:rPr>
        <w:t xml:space="preserve"> u kontinuitetu, bez perioda vakuuma,</w:t>
      </w:r>
      <w:r w:rsidRPr="00FA0EAE">
        <w:rPr>
          <w:rFonts w:ascii="Arial" w:hAnsi="Arial" w:cs="Arial"/>
        </w:rPr>
        <w:t xml:space="preserve">, za svaku vlast bi morao biti prioritet. </w:t>
      </w:r>
      <w:r w:rsidR="00B36761" w:rsidRPr="00FA0EAE">
        <w:rPr>
          <w:rFonts w:ascii="Arial" w:hAnsi="Arial" w:cs="Arial"/>
        </w:rPr>
        <w:t>Kontinuitet u radu vlasti podrazumijeva i visok stepen saradnje Skupštine sa svim sazivima vlada u mandatu</w:t>
      </w:r>
      <w:r w:rsidR="00A047CB" w:rsidRPr="00FA0EAE">
        <w:rPr>
          <w:rFonts w:ascii="Arial" w:hAnsi="Arial" w:cs="Arial"/>
        </w:rPr>
        <w:t>.</w:t>
      </w:r>
      <w:r w:rsidR="00CF6B70" w:rsidRPr="00FA0EAE">
        <w:rPr>
          <w:rFonts w:ascii="Arial" w:hAnsi="Arial" w:cs="Arial"/>
        </w:rPr>
        <w:t xml:space="preserve"> A pravna država, s druge strane, podrazumijeva poštovanje zakona i drugih propisa od svih njenih segmenata, a naročito same vlasti. A niti poslovnici o radu institucija niti Zakon o budžetima u FBiH – navedimo dva dokumenta koja se u BiH masovno krše, ne poznaju izgovor „čekanja na </w:t>
      </w:r>
      <w:r w:rsidR="00480A2C" w:rsidRPr="00FA0EAE">
        <w:rPr>
          <w:rFonts w:ascii="Arial" w:hAnsi="Arial" w:cs="Arial"/>
        </w:rPr>
        <w:t>novu vladu“, kao opravdanje za n</w:t>
      </w:r>
      <w:r w:rsidR="000560F1" w:rsidRPr="00FA0EAE">
        <w:rPr>
          <w:rFonts w:ascii="Arial" w:hAnsi="Arial" w:cs="Arial"/>
        </w:rPr>
        <w:t>eispunjavanje zakonskih obaveza.</w:t>
      </w:r>
      <w:r w:rsidR="00CF6B70" w:rsidRPr="00FA0EAE">
        <w:rPr>
          <w:rFonts w:ascii="Arial" w:hAnsi="Arial" w:cs="Arial"/>
        </w:rPr>
        <w:t xml:space="preserve">  </w:t>
      </w:r>
    </w:p>
    <w:p w:rsidR="00925B92" w:rsidRPr="00FA0EAE" w:rsidRDefault="00A047CB" w:rsidP="00925B92">
      <w:pPr>
        <w:jc w:val="both"/>
        <w:rPr>
          <w:rFonts w:ascii="Arial" w:hAnsi="Arial" w:cs="Arial"/>
        </w:rPr>
      </w:pPr>
      <w:r w:rsidRPr="00FA0EAE">
        <w:rPr>
          <w:rFonts w:ascii="Arial" w:hAnsi="Arial" w:cs="Arial"/>
        </w:rPr>
        <w:t xml:space="preserve">Disharmonija u odlukama Vlade i Skupštine </w:t>
      </w:r>
      <w:r w:rsidR="000560F1" w:rsidRPr="00FA0EAE">
        <w:rPr>
          <w:rFonts w:ascii="Arial" w:hAnsi="Arial" w:cs="Arial"/>
        </w:rPr>
        <w:t xml:space="preserve">nije se odnosila samo na period funkcionisanja vlade „u tehničkom mandatu“, nego su se disonantni tonovi pojavljivali </w:t>
      </w:r>
      <w:r w:rsidRPr="00FA0EAE">
        <w:rPr>
          <w:rFonts w:ascii="Arial" w:hAnsi="Arial" w:cs="Arial"/>
        </w:rPr>
        <w:t>i nakon izbora nove Vlade</w:t>
      </w:r>
      <w:r w:rsidR="000560F1" w:rsidRPr="00FA0EAE">
        <w:rPr>
          <w:rFonts w:ascii="Arial" w:hAnsi="Arial" w:cs="Arial"/>
        </w:rPr>
        <w:t>, npr.</w:t>
      </w:r>
      <w:r w:rsidR="00492AAE" w:rsidRPr="00FA0EAE">
        <w:rPr>
          <w:rFonts w:ascii="Arial" w:hAnsi="Arial" w:cs="Arial"/>
        </w:rPr>
        <w:t xml:space="preserve"> prilikom</w:t>
      </w:r>
      <w:r w:rsidRPr="00FA0EAE">
        <w:rPr>
          <w:rFonts w:ascii="Arial" w:hAnsi="Arial" w:cs="Arial"/>
        </w:rPr>
        <w:t xml:space="preserve"> donošenja odluka o</w:t>
      </w:r>
      <w:r w:rsidR="000560F1" w:rsidRPr="00FA0EAE">
        <w:rPr>
          <w:rFonts w:ascii="Arial" w:hAnsi="Arial" w:cs="Arial"/>
        </w:rPr>
        <w:t xml:space="preserve"> povećanja primanja poslanicima, kada je</w:t>
      </w:r>
      <w:r w:rsidRPr="00FA0EAE">
        <w:rPr>
          <w:rFonts w:ascii="Arial" w:hAnsi="Arial" w:cs="Arial"/>
        </w:rPr>
        <w:t xml:space="preserve"> </w:t>
      </w:r>
      <w:r w:rsidR="00C847F8" w:rsidRPr="00FA0EAE">
        <w:rPr>
          <w:rFonts w:ascii="Arial" w:hAnsi="Arial" w:cs="Arial"/>
        </w:rPr>
        <w:t>P</w:t>
      </w:r>
      <w:r w:rsidR="00925B92" w:rsidRPr="00FA0EAE">
        <w:rPr>
          <w:rFonts w:ascii="Arial" w:hAnsi="Arial" w:cs="Arial"/>
        </w:rPr>
        <w:t>remijer Bego Gutić</w:t>
      </w:r>
      <w:r w:rsidR="00C847F8" w:rsidRPr="00FA0EAE">
        <w:rPr>
          <w:rFonts w:ascii="Arial" w:hAnsi="Arial" w:cs="Arial"/>
        </w:rPr>
        <w:t>,</w:t>
      </w:r>
      <w:r w:rsidR="00925B92" w:rsidRPr="00FA0EAE">
        <w:rPr>
          <w:rFonts w:ascii="Arial" w:hAnsi="Arial" w:cs="Arial"/>
        </w:rPr>
        <w:t xml:space="preserve"> u ime Vlade</w:t>
      </w:r>
      <w:r w:rsidR="00C847F8" w:rsidRPr="00FA0EAE">
        <w:rPr>
          <w:rFonts w:ascii="Arial" w:hAnsi="Arial" w:cs="Arial"/>
        </w:rPr>
        <w:t>,</w:t>
      </w:r>
      <w:r w:rsidR="00925B92" w:rsidRPr="00FA0EAE">
        <w:rPr>
          <w:rFonts w:ascii="Arial" w:hAnsi="Arial" w:cs="Arial"/>
        </w:rPr>
        <w:t xml:space="preserve"> istakao  da su odluke o povećanju primanja poslanika u suprotnosti sa mandatnim ciljevima  Vlade,  te je prema Skupštini pokrenuo inicijativu da se sporna odluka povuče i stavi van snage.</w:t>
      </w:r>
      <w:r w:rsidR="000560F1" w:rsidRPr="00FA0EAE">
        <w:rPr>
          <w:rFonts w:ascii="Arial" w:hAnsi="Arial" w:cs="Arial"/>
        </w:rPr>
        <w:t xml:space="preserve"> </w:t>
      </w:r>
    </w:p>
    <w:p w:rsidR="009427CF" w:rsidRPr="009427CF" w:rsidRDefault="00FA0EAE" w:rsidP="00DF6C4C">
      <w:pPr>
        <w:jc w:val="both"/>
        <w:rPr>
          <w:dstrike/>
          <w:szCs w:val="28"/>
          <w:lang w:val="en-US"/>
        </w:rPr>
      </w:pPr>
      <w:r w:rsidRPr="00544704">
        <w:rPr>
          <w:rFonts w:ascii="Arial" w:hAnsi="Arial" w:cs="Arial"/>
          <w:noProof/>
          <w:lang w:eastAsia="bs-Latn-BA"/>
        </w:rPr>
        <w:drawing>
          <wp:inline distT="0" distB="0" distL="0" distR="0" wp14:anchorId="5A42E541" wp14:editId="5361CDD9">
            <wp:extent cx="5759450" cy="2403475"/>
            <wp:effectExtent l="0" t="0" r="12700" b="158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A0EAE" w:rsidRPr="00BB465A" w:rsidRDefault="00FA0EAE" w:rsidP="00FA0EAE">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626701">
        <w:rPr>
          <w:rFonts w:ascii="Arial" w:hAnsi="Arial" w:cs="Arial"/>
          <w:b/>
          <w:sz w:val="18"/>
          <w:szCs w:val="18"/>
        </w:rPr>
        <w:t>13</w:t>
      </w:r>
    </w:p>
    <w:p w:rsidR="00FA0EAE" w:rsidRDefault="00FA0EAE" w:rsidP="00DF6C4C">
      <w:pPr>
        <w:jc w:val="both"/>
        <w:rPr>
          <w:rFonts w:ascii="Arial" w:hAnsi="Arial" w:cs="Arial"/>
        </w:rPr>
      </w:pPr>
    </w:p>
    <w:p w:rsidR="00DF6C4C" w:rsidRPr="00FA0EAE" w:rsidRDefault="00DF6C4C" w:rsidP="00DF6C4C">
      <w:pPr>
        <w:jc w:val="both"/>
        <w:rPr>
          <w:szCs w:val="28"/>
          <w:lang w:val="en-US"/>
        </w:rPr>
      </w:pPr>
      <w:r w:rsidRPr="00FA0EAE">
        <w:rPr>
          <w:rFonts w:ascii="Arial" w:hAnsi="Arial" w:cs="Arial"/>
        </w:rPr>
        <w:lastRenderedPageBreak/>
        <w:t>U periodu 01.01.2015-31.03.2015 godine, poslanici su Vladi postavili 6 pitanja (5 različitih</w:t>
      </w:r>
      <w:r w:rsidR="00C6103D" w:rsidRPr="00FA0EAE">
        <w:rPr>
          <w:rFonts w:ascii="Arial" w:hAnsi="Arial" w:cs="Arial"/>
        </w:rPr>
        <w:t>, jer je jedno od pitanja postavljeno na dvije adrese</w:t>
      </w:r>
      <w:r w:rsidRPr="00FA0EAE">
        <w:rPr>
          <w:rFonts w:ascii="Arial" w:hAnsi="Arial" w:cs="Arial"/>
        </w:rPr>
        <w:t xml:space="preserve">) i pokrenuli 1 </w:t>
      </w:r>
      <w:r w:rsidR="00525CB0" w:rsidRPr="00FA0EAE">
        <w:rPr>
          <w:rFonts w:ascii="Arial" w:hAnsi="Arial" w:cs="Arial"/>
        </w:rPr>
        <w:t xml:space="preserve"> inicijativu</w:t>
      </w:r>
      <w:r w:rsidRPr="00FA0EAE">
        <w:rPr>
          <w:rFonts w:ascii="Arial" w:hAnsi="Arial" w:cs="Arial"/>
        </w:rPr>
        <w:t xml:space="preserve">. Do 31.03.2015 odgovoreno je na </w:t>
      </w:r>
      <w:r w:rsidR="00525CB0" w:rsidRPr="00FA0EAE">
        <w:rPr>
          <w:rFonts w:ascii="Arial" w:hAnsi="Arial" w:cs="Arial"/>
        </w:rPr>
        <w:t>4</w:t>
      </w:r>
      <w:r w:rsidRPr="00FA0EAE">
        <w:rPr>
          <w:rFonts w:ascii="Arial" w:hAnsi="Arial" w:cs="Arial"/>
        </w:rPr>
        <w:t xml:space="preserve"> pitanja </w:t>
      </w:r>
      <w:r w:rsidR="00C6103D" w:rsidRPr="00FA0EAE">
        <w:rPr>
          <w:rFonts w:ascii="Arial" w:hAnsi="Arial" w:cs="Arial"/>
        </w:rPr>
        <w:t xml:space="preserve">(3 različita) </w:t>
      </w:r>
      <w:r w:rsidRPr="00FA0EAE">
        <w:rPr>
          <w:rFonts w:ascii="Arial" w:hAnsi="Arial" w:cs="Arial"/>
        </w:rPr>
        <w:t>postavljen</w:t>
      </w:r>
      <w:r w:rsidR="000560F1" w:rsidRPr="00FA0EAE">
        <w:rPr>
          <w:rFonts w:ascii="Arial" w:hAnsi="Arial" w:cs="Arial"/>
        </w:rPr>
        <w:t>a</w:t>
      </w:r>
      <w:r w:rsidRPr="00FA0EAE">
        <w:rPr>
          <w:rFonts w:ascii="Arial" w:hAnsi="Arial" w:cs="Arial"/>
        </w:rPr>
        <w:t xml:space="preserve"> u posmatranom periodu (</w:t>
      </w:r>
      <w:r w:rsidR="00525CB0" w:rsidRPr="00FA0EAE">
        <w:rPr>
          <w:rFonts w:ascii="Arial" w:hAnsi="Arial" w:cs="Arial"/>
        </w:rPr>
        <w:t>67</w:t>
      </w:r>
      <w:r w:rsidRPr="00FA0EAE">
        <w:rPr>
          <w:rFonts w:ascii="Arial" w:hAnsi="Arial" w:cs="Arial"/>
        </w:rPr>
        <w:t>%, dakle).</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p>
    <w:p w:rsidR="00DF6C4C" w:rsidRPr="00C82C10" w:rsidRDefault="00DF6C4C" w:rsidP="00DF6C4C">
      <w:pPr>
        <w:rPr>
          <w:szCs w:val="18"/>
          <w:lang w:val="en-US"/>
        </w:rPr>
      </w:pPr>
    </w:p>
    <w:p w:rsidR="00DF6C4C" w:rsidRDefault="00DF6C4C">
      <w:r>
        <w:br w:type="page"/>
      </w: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10" w:name="_Toc418684562"/>
      <w:r w:rsidRPr="00935222">
        <w:rPr>
          <w:rFonts w:ascii="Arial" w:hAnsi="Arial" w:cs="Arial"/>
          <w:color w:val="FFFFFF"/>
          <w:sz w:val="24"/>
          <w:szCs w:val="24"/>
        </w:rPr>
        <w:lastRenderedPageBreak/>
        <w:t>POŠTOVANJE POSLOVNIKA O RADU I ZAKONA</w:t>
      </w:r>
      <w:bookmarkEnd w:id="10"/>
      <w:r w:rsidRPr="00935222">
        <w:rPr>
          <w:rFonts w:ascii="Arial" w:hAnsi="Arial" w:cs="Arial"/>
          <w:color w:val="FFFFFF"/>
          <w:sz w:val="24"/>
          <w:szCs w:val="24"/>
        </w:rPr>
        <w:tab/>
      </w:r>
    </w:p>
    <w:p w:rsidR="00DF6C4C" w:rsidRPr="00C82C10" w:rsidRDefault="00DF6C4C" w:rsidP="00AD3332">
      <w:pPr>
        <w:spacing w:after="0"/>
        <w:rPr>
          <w:szCs w:val="18"/>
          <w:lang w:val="en-US"/>
        </w:rPr>
      </w:pPr>
    </w:p>
    <w:p w:rsidR="00525CB0" w:rsidRPr="00FA0EAE" w:rsidRDefault="00DF6C4C" w:rsidP="00DF6C4C">
      <w:pPr>
        <w:jc w:val="both"/>
        <w:rPr>
          <w:rFonts w:ascii="Arial" w:hAnsi="Arial" w:cs="Arial"/>
        </w:rPr>
      </w:pPr>
      <w:r w:rsidRPr="00FA0EAE">
        <w:rPr>
          <w:rFonts w:ascii="Arial" w:hAnsi="Arial" w:cs="Arial"/>
        </w:rPr>
        <w:t xml:space="preserve">U posmatranom periodu </w:t>
      </w:r>
      <w:r w:rsidR="00525CB0" w:rsidRPr="00FA0EAE">
        <w:rPr>
          <w:rFonts w:ascii="Arial" w:hAnsi="Arial" w:cs="Arial"/>
        </w:rPr>
        <w:t xml:space="preserve">uočeno je nekoliko krupnih kršenja </w:t>
      </w:r>
      <w:r w:rsidR="00C6103D" w:rsidRPr="00FA0EAE">
        <w:rPr>
          <w:rFonts w:ascii="Arial" w:hAnsi="Arial" w:cs="Arial"/>
        </w:rPr>
        <w:t>P</w:t>
      </w:r>
      <w:r w:rsidRPr="00FA0EAE">
        <w:rPr>
          <w:rFonts w:ascii="Arial" w:hAnsi="Arial" w:cs="Arial"/>
        </w:rPr>
        <w:t>oslovnika o radu Skupštine TK</w:t>
      </w:r>
      <w:r w:rsidR="00525CB0" w:rsidRPr="00FA0EAE">
        <w:rPr>
          <w:rFonts w:ascii="Arial" w:hAnsi="Arial" w:cs="Arial"/>
        </w:rPr>
        <w:t>.</w:t>
      </w:r>
    </w:p>
    <w:p w:rsidR="00906EC7" w:rsidRPr="00FA0EAE" w:rsidRDefault="00525CB0" w:rsidP="00DF6C4C">
      <w:pPr>
        <w:jc w:val="both"/>
        <w:rPr>
          <w:rFonts w:ascii="Arial" w:hAnsi="Arial" w:cs="Arial"/>
        </w:rPr>
      </w:pPr>
      <w:r w:rsidRPr="00FA0EAE">
        <w:rPr>
          <w:rFonts w:ascii="Arial" w:hAnsi="Arial" w:cs="Arial"/>
        </w:rPr>
        <w:t>Najznačajnijim se smatraju kršenja Poslovnika koja se odnose na obavezu donošenje Programa rada i Budžeta do konca tekuće godine za narednu godinu.</w:t>
      </w:r>
      <w:r w:rsidR="00844146" w:rsidRPr="00FA0EAE">
        <w:rPr>
          <w:rFonts w:ascii="Arial" w:hAnsi="Arial" w:cs="Arial"/>
        </w:rPr>
        <w:t xml:space="preserve"> Naime oba dokumenta nisu usvojene koncem decembra 2014. godine</w:t>
      </w:r>
      <w:r w:rsidR="001A1954" w:rsidRPr="00FA0EAE">
        <w:rPr>
          <w:rFonts w:ascii="Arial" w:hAnsi="Arial" w:cs="Arial"/>
        </w:rPr>
        <w:t xml:space="preserve"> kako je to predviđeno poslovnikom</w:t>
      </w:r>
      <w:r w:rsidR="00844146" w:rsidRPr="00FA0EAE">
        <w:rPr>
          <w:rFonts w:ascii="Arial" w:hAnsi="Arial" w:cs="Arial"/>
        </w:rPr>
        <w:t xml:space="preserve">, </w:t>
      </w:r>
      <w:r w:rsidR="001A1954" w:rsidRPr="00FA0EAE">
        <w:rPr>
          <w:rFonts w:ascii="Arial" w:hAnsi="Arial" w:cs="Arial"/>
        </w:rPr>
        <w:t>nego</w:t>
      </w:r>
      <w:r w:rsidR="00844146" w:rsidRPr="00FA0EAE">
        <w:rPr>
          <w:rFonts w:ascii="Arial" w:hAnsi="Arial" w:cs="Arial"/>
        </w:rPr>
        <w:t xml:space="preserve"> je Budžet </w:t>
      </w:r>
      <w:r w:rsidR="001A1954" w:rsidRPr="00FA0EAE">
        <w:rPr>
          <w:rFonts w:ascii="Arial" w:hAnsi="Arial" w:cs="Arial"/>
        </w:rPr>
        <w:t>usvojen sa kašnjenjem od 3 mjes</w:t>
      </w:r>
      <w:r w:rsidR="00844146" w:rsidRPr="00FA0EAE">
        <w:rPr>
          <w:rFonts w:ascii="Arial" w:hAnsi="Arial" w:cs="Arial"/>
        </w:rPr>
        <w:t xml:space="preserve">eca, dok Program rada Skupštine još uvijek nije usvojen. </w:t>
      </w:r>
    </w:p>
    <w:p w:rsidR="00906EC7" w:rsidRPr="00FA0EAE" w:rsidRDefault="00906EC7" w:rsidP="00906EC7">
      <w:pPr>
        <w:jc w:val="both"/>
        <w:rPr>
          <w:rFonts w:ascii="Arial" w:hAnsi="Arial" w:cs="Arial"/>
        </w:rPr>
      </w:pPr>
      <w:r w:rsidRPr="00FA0EAE">
        <w:rPr>
          <w:rFonts w:ascii="Arial" w:hAnsi="Arial" w:cs="Arial"/>
        </w:rPr>
        <w:t>Imajući u vidu da je Vlada  na čelu sa premijerom Umihanićem na čelu, donijela nacrt Programa rada Vlade za 2015. godinu</w:t>
      </w:r>
      <w:r w:rsidR="00147972" w:rsidRPr="00FA0EAE">
        <w:rPr>
          <w:rStyle w:val="FootnoteReference"/>
          <w:rFonts w:ascii="Arial" w:hAnsi="Arial" w:cs="Arial"/>
        </w:rPr>
        <w:footnoteReference w:id="12"/>
      </w:r>
      <w:r w:rsidRPr="00FA0EAE">
        <w:rPr>
          <w:rFonts w:ascii="Arial" w:hAnsi="Arial" w:cs="Arial"/>
        </w:rPr>
        <w:t xml:space="preserve">, očito je da  je za to </w:t>
      </w:r>
      <w:r w:rsidR="00AD3332" w:rsidRPr="00FA0EAE">
        <w:rPr>
          <w:rFonts w:ascii="Arial" w:hAnsi="Arial" w:cs="Arial"/>
        </w:rPr>
        <w:t>nadležni Kolegij Skupštine,</w:t>
      </w:r>
      <w:r w:rsidRPr="00FA0EAE">
        <w:rPr>
          <w:rFonts w:ascii="Arial" w:hAnsi="Arial" w:cs="Arial"/>
        </w:rPr>
        <w:t xml:space="preserve"> ne donoseći Program rada Skupštine za 2015. godinu, prekršio </w:t>
      </w:r>
      <w:r w:rsidR="00147972" w:rsidRPr="00FA0EAE">
        <w:rPr>
          <w:rFonts w:ascii="Arial" w:hAnsi="Arial" w:cs="Arial"/>
        </w:rPr>
        <w:t xml:space="preserve">i </w:t>
      </w:r>
      <w:r w:rsidRPr="00FA0EAE">
        <w:rPr>
          <w:rFonts w:ascii="Arial" w:hAnsi="Arial" w:cs="Arial"/>
        </w:rPr>
        <w:t>rokove iz Odluke o metodologiji izrade i donošenja programa rada i izvještaja o radu Vlade Tuzlanskog kantona, kantonalnih organa uprave i upravnih organizacija</w:t>
      </w:r>
      <w:r w:rsidR="00EB747D" w:rsidRPr="00FA0EAE">
        <w:rPr>
          <w:rFonts w:ascii="Arial" w:hAnsi="Arial" w:cs="Arial"/>
        </w:rPr>
        <w:t>.</w:t>
      </w:r>
    </w:p>
    <w:p w:rsidR="001A1954" w:rsidRPr="00FA0EAE" w:rsidRDefault="001A1954" w:rsidP="001A1954">
      <w:pPr>
        <w:jc w:val="both"/>
        <w:rPr>
          <w:szCs w:val="28"/>
          <w:lang w:val="en-US"/>
        </w:rPr>
      </w:pPr>
      <w:r w:rsidRPr="00FA0EAE">
        <w:rPr>
          <w:rFonts w:ascii="Arial" w:hAnsi="Arial" w:cs="Arial"/>
        </w:rPr>
        <w:t>Po</w:t>
      </w:r>
      <w:r w:rsidR="00C6103D" w:rsidRPr="00FA0EAE">
        <w:rPr>
          <w:rFonts w:ascii="Arial" w:hAnsi="Arial" w:cs="Arial"/>
        </w:rPr>
        <w:t>red navedenih kršenja P</w:t>
      </w:r>
      <w:r w:rsidRPr="00FA0EAE">
        <w:rPr>
          <w:rFonts w:ascii="Arial" w:hAnsi="Arial" w:cs="Arial"/>
        </w:rPr>
        <w:t>oslovnika i u novom mandatu imamo nastavljenu praksu kršenja poslovničke obaveze Vlade da na poslanička pitanja i inicijative poslanicima dostavi odgovore do naredne sjednice.</w:t>
      </w:r>
    </w:p>
    <w:p w:rsidR="00EB747D" w:rsidRPr="00FA0EAE" w:rsidRDefault="00925B92" w:rsidP="009B301E">
      <w:pPr>
        <w:jc w:val="both"/>
        <w:rPr>
          <w:rFonts w:ascii="Arial" w:hAnsi="Arial" w:cs="Arial"/>
        </w:rPr>
      </w:pPr>
      <w:r w:rsidRPr="00FA0EAE">
        <w:rPr>
          <w:rFonts w:ascii="Arial" w:hAnsi="Arial" w:cs="Arial"/>
        </w:rPr>
        <w:t xml:space="preserve">Osim </w:t>
      </w:r>
      <w:r w:rsidR="00525CB0" w:rsidRPr="00FA0EAE">
        <w:rPr>
          <w:rFonts w:ascii="Arial" w:hAnsi="Arial" w:cs="Arial"/>
        </w:rPr>
        <w:t>kršenja poslovnika</w:t>
      </w:r>
      <w:r w:rsidRPr="00FA0EAE">
        <w:rPr>
          <w:rFonts w:ascii="Arial" w:hAnsi="Arial" w:cs="Arial"/>
        </w:rPr>
        <w:t xml:space="preserve"> u posmatranom periodu </w:t>
      </w:r>
      <w:r w:rsidR="00525CB0" w:rsidRPr="00FA0EAE">
        <w:rPr>
          <w:rFonts w:ascii="Arial" w:hAnsi="Arial" w:cs="Arial"/>
        </w:rPr>
        <w:t>konstatovan</w:t>
      </w:r>
      <w:r w:rsidR="00844146" w:rsidRPr="00FA0EAE">
        <w:rPr>
          <w:rFonts w:ascii="Arial" w:hAnsi="Arial" w:cs="Arial"/>
        </w:rPr>
        <w:t>o je i kršenje nekoliko zakona</w:t>
      </w:r>
      <w:r w:rsidR="001A1954" w:rsidRPr="00FA0EAE">
        <w:rPr>
          <w:rFonts w:ascii="Arial" w:hAnsi="Arial" w:cs="Arial"/>
        </w:rPr>
        <w:t xml:space="preserve">, od kojih izdvajamo </w:t>
      </w:r>
      <w:r w:rsidR="00844146" w:rsidRPr="00FA0EAE">
        <w:rPr>
          <w:rFonts w:ascii="Arial" w:hAnsi="Arial" w:cs="Arial"/>
        </w:rPr>
        <w:t xml:space="preserve">kršenje </w:t>
      </w:r>
      <w:r w:rsidR="001A1954" w:rsidRPr="00FA0EAE">
        <w:rPr>
          <w:rFonts w:ascii="Arial" w:hAnsi="Arial" w:cs="Arial"/>
        </w:rPr>
        <w:t xml:space="preserve">normi </w:t>
      </w:r>
      <w:r w:rsidR="00844146" w:rsidRPr="00FA0EAE">
        <w:rPr>
          <w:rFonts w:ascii="Arial" w:hAnsi="Arial" w:cs="Arial"/>
        </w:rPr>
        <w:t xml:space="preserve">Zakona o budžetima </w:t>
      </w:r>
      <w:r w:rsidR="001A1954" w:rsidRPr="00FA0EAE">
        <w:rPr>
          <w:rFonts w:ascii="Arial" w:hAnsi="Arial" w:cs="Arial"/>
        </w:rPr>
        <w:t>FBiH i</w:t>
      </w:r>
      <w:r w:rsidR="008842AE" w:rsidRPr="00FA0EAE">
        <w:rPr>
          <w:rFonts w:ascii="Arial" w:hAnsi="Arial" w:cs="Arial"/>
        </w:rPr>
        <w:t xml:space="preserve"> Zakona o poticajima u poljoprivredi</w:t>
      </w:r>
      <w:r w:rsidR="009B301E" w:rsidRPr="00FA0EAE">
        <w:rPr>
          <w:rFonts w:ascii="Arial" w:hAnsi="Arial" w:cs="Arial"/>
        </w:rPr>
        <w:t xml:space="preserve"> TK.</w:t>
      </w:r>
    </w:p>
    <w:p w:rsidR="000D50A7" w:rsidRDefault="000D50A7" w:rsidP="009B301E">
      <w:pPr>
        <w:jc w:val="both"/>
        <w:rPr>
          <w:rFonts w:ascii="Arial" w:hAnsi="Arial" w:cs="Arial"/>
          <w:b/>
          <w:color w:val="FF0000"/>
          <w:u w:val="single"/>
        </w:rPr>
      </w:pPr>
    </w:p>
    <w:p w:rsidR="001A1954" w:rsidRDefault="001A1954" w:rsidP="009B301E">
      <w:pPr>
        <w:jc w:val="both"/>
        <w:rPr>
          <w:rFonts w:ascii="Arial" w:hAnsi="Arial" w:cs="Arial"/>
        </w:rPr>
      </w:pPr>
      <w:r>
        <w:rPr>
          <w:rFonts w:ascii="Arial" w:hAnsi="Arial" w:cs="Arial"/>
        </w:rPr>
        <w:br w:type="page"/>
      </w: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11" w:name="_Toc418684563"/>
      <w:r w:rsidRPr="00935222">
        <w:rPr>
          <w:rFonts w:ascii="Arial" w:hAnsi="Arial" w:cs="Arial"/>
          <w:color w:val="FFFFFF"/>
          <w:sz w:val="24"/>
          <w:szCs w:val="24"/>
        </w:rPr>
        <w:lastRenderedPageBreak/>
        <w:t>TRANSPARENTNOST RADA SKUPŠTINE TK</w:t>
      </w:r>
      <w:bookmarkEnd w:id="11"/>
      <w:r w:rsidRPr="00935222">
        <w:rPr>
          <w:rFonts w:ascii="Arial" w:hAnsi="Arial" w:cs="Arial"/>
          <w:color w:val="FFFFFF"/>
          <w:sz w:val="24"/>
          <w:szCs w:val="24"/>
        </w:rPr>
        <w:tab/>
      </w:r>
    </w:p>
    <w:p w:rsidR="00DF6C4C" w:rsidRPr="00C82C10" w:rsidRDefault="00DF6C4C" w:rsidP="00DF6C4C">
      <w:pPr>
        <w:rPr>
          <w:szCs w:val="18"/>
          <w:lang w:val="en-US"/>
        </w:rPr>
      </w:pPr>
    </w:p>
    <w:p w:rsidR="00DF6C4C" w:rsidRDefault="00DF6C4C" w:rsidP="00DF6C4C">
      <w:pPr>
        <w:jc w:val="both"/>
        <w:rPr>
          <w:rFonts w:ascii="Arial" w:hAnsi="Arial" w:cs="Arial"/>
        </w:rPr>
      </w:pPr>
      <w:r>
        <w:rPr>
          <w:rFonts w:ascii="Arial" w:hAnsi="Arial" w:cs="Arial"/>
        </w:rPr>
        <w:t xml:space="preserve">Transparentost rada Skupštine TK </w:t>
      </w:r>
      <w:r w:rsidR="00E640AB">
        <w:rPr>
          <w:rFonts w:ascii="Arial" w:hAnsi="Arial" w:cs="Arial"/>
        </w:rPr>
        <w:t xml:space="preserve">nije </w:t>
      </w:r>
      <w:r>
        <w:rPr>
          <w:rFonts w:ascii="Arial" w:hAnsi="Arial" w:cs="Arial"/>
        </w:rPr>
        <w:t xml:space="preserve">na </w:t>
      </w:r>
      <w:r w:rsidR="001A1954">
        <w:rPr>
          <w:rFonts w:ascii="Arial" w:hAnsi="Arial" w:cs="Arial"/>
        </w:rPr>
        <w:t xml:space="preserve">dovoljno visokom </w:t>
      </w:r>
      <w:r>
        <w:rPr>
          <w:rFonts w:ascii="Arial" w:hAnsi="Arial" w:cs="Arial"/>
        </w:rPr>
        <w:t>nivou.</w:t>
      </w:r>
    </w:p>
    <w:p w:rsidR="00E640AB" w:rsidRDefault="00234AEE" w:rsidP="00DF6C4C">
      <w:pPr>
        <w:jc w:val="both"/>
        <w:rPr>
          <w:rFonts w:ascii="Arial" w:hAnsi="Arial" w:cs="Arial"/>
        </w:rPr>
      </w:pPr>
      <w:r>
        <w:rPr>
          <w:rFonts w:ascii="Arial" w:hAnsi="Arial" w:cs="Arial"/>
        </w:rPr>
        <w:t xml:space="preserve">Sve radne sjednice Skupštine su javne i učešće javnosti </w:t>
      </w:r>
      <w:r w:rsidR="00E640AB">
        <w:rPr>
          <w:rFonts w:ascii="Arial" w:hAnsi="Arial" w:cs="Arial"/>
        </w:rPr>
        <w:t xml:space="preserve">u njezinom radu se odvija u skladu sa poslovničkim normama, međutim za kvalitetno i cjelovito informisanje javnosti koje motiviše i omogućava praćenje i učešće u društvenim procesima neophodno je mnogo više. </w:t>
      </w:r>
    </w:p>
    <w:p w:rsidR="00234AEE" w:rsidRPr="008531AB" w:rsidRDefault="00234AEE" w:rsidP="00DF6C4C">
      <w:pPr>
        <w:jc w:val="both"/>
        <w:rPr>
          <w:rFonts w:ascii="Helvetica" w:hAnsi="Helvetica" w:cs="Helvetica"/>
        </w:rPr>
      </w:pPr>
      <w:r w:rsidRPr="008531AB">
        <w:rPr>
          <w:rFonts w:ascii="Arial" w:hAnsi="Arial" w:cs="Arial"/>
        </w:rPr>
        <w:t xml:space="preserve">Glavne primjedbe na transparentnost rada Skupštine se odnose na dostupnost informacija putem </w:t>
      </w:r>
      <w:r w:rsidR="00E640AB" w:rsidRPr="008531AB">
        <w:rPr>
          <w:rFonts w:ascii="Arial" w:hAnsi="Arial" w:cs="Arial"/>
        </w:rPr>
        <w:t>služ</w:t>
      </w:r>
      <w:r w:rsidRPr="008531AB">
        <w:rPr>
          <w:rFonts w:ascii="Arial" w:hAnsi="Arial" w:cs="Arial"/>
        </w:rPr>
        <w:t xml:space="preserve">bene web stranice </w:t>
      </w:r>
      <w:hyperlink r:id="rId24" w:history="1">
        <w:r w:rsidRPr="008531AB">
          <w:rPr>
            <w:rStyle w:val="Hyperlink"/>
            <w:rFonts w:ascii="Helvetica" w:hAnsi="Helvetica" w:cs="Helvetica"/>
            <w:color w:val="auto"/>
          </w:rPr>
          <w:t>http://www.skupstinatk.kim.ba/</w:t>
        </w:r>
      </w:hyperlink>
      <w:r w:rsidRPr="008531AB">
        <w:rPr>
          <w:rFonts w:ascii="Helvetica" w:hAnsi="Helvetica" w:cs="Helvetica"/>
        </w:rPr>
        <w:t xml:space="preserve">. koja </w:t>
      </w:r>
      <w:r w:rsidR="00E640AB" w:rsidRPr="008531AB">
        <w:rPr>
          <w:rFonts w:ascii="Helvetica" w:hAnsi="Helvetica" w:cs="Helvetica"/>
        </w:rPr>
        <w:t xml:space="preserve">niti je </w:t>
      </w:r>
      <w:r w:rsidRPr="008531AB">
        <w:rPr>
          <w:rFonts w:ascii="Helvetica" w:hAnsi="Helvetica" w:cs="Helvetica"/>
        </w:rPr>
        <w:t>dovoljno sadržajna</w:t>
      </w:r>
      <w:r w:rsidR="00E640AB" w:rsidRPr="008531AB">
        <w:rPr>
          <w:rFonts w:ascii="Helvetica" w:hAnsi="Helvetica" w:cs="Helvetica"/>
        </w:rPr>
        <w:t xml:space="preserve">, niti se i pored ranije iznešenih preporuka, </w:t>
      </w:r>
      <w:r w:rsidRPr="008531AB">
        <w:rPr>
          <w:rFonts w:ascii="Helvetica" w:hAnsi="Helvetica" w:cs="Helvetica"/>
        </w:rPr>
        <w:t>ažurira u potrebnom obimu</w:t>
      </w:r>
      <w:r w:rsidR="00E640AB" w:rsidRPr="008531AB">
        <w:rPr>
          <w:rFonts w:ascii="Helvetica" w:hAnsi="Helvetica" w:cs="Helvetica"/>
        </w:rPr>
        <w:t xml:space="preserve"> i dinamici</w:t>
      </w:r>
      <w:r w:rsidRPr="008531AB">
        <w:rPr>
          <w:rFonts w:ascii="Helvetica" w:hAnsi="Helvetica" w:cs="Helvetica"/>
        </w:rPr>
        <w:t>.</w:t>
      </w:r>
    </w:p>
    <w:p w:rsidR="00234AEE" w:rsidRPr="00F86D37" w:rsidRDefault="00E640AB" w:rsidP="00DF6C4C">
      <w:pPr>
        <w:jc w:val="both"/>
        <w:rPr>
          <w:szCs w:val="28"/>
          <w:lang w:val="en-US"/>
        </w:rPr>
      </w:pPr>
      <w:r w:rsidRPr="00A91EB2">
        <w:rPr>
          <w:rFonts w:ascii="Arial" w:hAnsi="Arial" w:cs="Arial"/>
        </w:rPr>
        <w:t xml:space="preserve">Na samom početku mandata su čak zapaženi novi negativni koraci koji su dodatno pogoršali sliku transparentnosti rada Skupštine, a praksu okrenuli u suprotnom pravcu. Tu prije svega mislimo na održavanje netransparentnih sjednica Administrativne komisije (sjednice uopšte nisu najavljivane) na kojima su poslanici donosili odluke o povećanju plata </w:t>
      </w:r>
      <w:r w:rsidR="00033F08" w:rsidRPr="00A91EB2">
        <w:rPr>
          <w:rFonts w:ascii="Arial" w:hAnsi="Arial" w:cs="Arial"/>
        </w:rPr>
        <w:t>i</w:t>
      </w:r>
      <w:r w:rsidRPr="00A91EB2">
        <w:rPr>
          <w:rFonts w:ascii="Arial" w:hAnsi="Arial" w:cs="Arial"/>
        </w:rPr>
        <w:t xml:space="preserve"> naknada poslanicima</w:t>
      </w:r>
      <w:r w:rsidR="004A06E6" w:rsidRPr="00A91EB2">
        <w:rPr>
          <w:rFonts w:ascii="Arial" w:hAnsi="Arial" w:cs="Arial"/>
        </w:rPr>
        <w:t xml:space="preserve">, </w:t>
      </w:r>
      <w:r w:rsidRPr="00A91EB2">
        <w:rPr>
          <w:rFonts w:ascii="Arial" w:hAnsi="Arial" w:cs="Arial"/>
        </w:rPr>
        <w:t xml:space="preserve"> </w:t>
      </w:r>
      <w:r w:rsidR="004A06E6" w:rsidRPr="00A91EB2">
        <w:rPr>
          <w:rFonts w:ascii="Arial" w:hAnsi="Arial" w:cs="Arial"/>
        </w:rPr>
        <w:t>i</w:t>
      </w:r>
      <w:r w:rsidRPr="00A91EB2">
        <w:rPr>
          <w:rFonts w:ascii="Arial" w:hAnsi="Arial" w:cs="Arial"/>
        </w:rPr>
        <w:t xml:space="preserve"> na </w:t>
      </w:r>
      <w:r w:rsidR="004A06E6" w:rsidRPr="00A91EB2">
        <w:rPr>
          <w:rFonts w:ascii="Arial" w:hAnsi="Arial" w:cs="Arial"/>
        </w:rPr>
        <w:t>ponovnu nedostupnost podataka o ukupnim primanjima poslanika kao javnih zvaničnika</w:t>
      </w:r>
      <w:r w:rsidR="004A06E6">
        <w:rPr>
          <w:szCs w:val="28"/>
          <w:lang w:val="en-US"/>
        </w:rPr>
        <w:t>.</w:t>
      </w:r>
      <w:r w:rsidR="004A06E6">
        <w:rPr>
          <w:rStyle w:val="FootnoteReference"/>
          <w:szCs w:val="28"/>
          <w:lang w:val="en-US"/>
        </w:rPr>
        <w:footnoteReference w:id="13"/>
      </w:r>
    </w:p>
    <w:p w:rsidR="00234AEE" w:rsidRPr="00A91EB2" w:rsidRDefault="00033F08" w:rsidP="00234AEE">
      <w:pPr>
        <w:autoSpaceDE w:val="0"/>
        <w:autoSpaceDN w:val="0"/>
        <w:adjustRightInd w:val="0"/>
        <w:spacing w:after="0" w:line="240" w:lineRule="auto"/>
        <w:jc w:val="both"/>
        <w:rPr>
          <w:rFonts w:ascii="Arial" w:hAnsi="Arial" w:cs="Arial"/>
        </w:rPr>
      </w:pPr>
      <w:r w:rsidRPr="00A91EB2">
        <w:rPr>
          <w:rFonts w:ascii="Arial" w:hAnsi="Arial" w:cs="Arial"/>
        </w:rPr>
        <w:t>Ostale</w:t>
      </w:r>
      <w:r w:rsidR="000D50A7">
        <w:rPr>
          <w:rFonts w:ascii="Arial" w:hAnsi="Arial" w:cs="Arial"/>
        </w:rPr>
        <w:t>,</w:t>
      </w:r>
      <w:r w:rsidRPr="00A91EB2">
        <w:rPr>
          <w:rFonts w:ascii="Arial" w:hAnsi="Arial" w:cs="Arial"/>
        </w:rPr>
        <w:t xml:space="preserve"> ranije izrečene primjedbe </w:t>
      </w:r>
      <w:r w:rsidR="00234AEE" w:rsidRPr="00A91EB2">
        <w:rPr>
          <w:rFonts w:ascii="Arial" w:hAnsi="Arial" w:cs="Arial"/>
        </w:rPr>
        <w:t xml:space="preserve">na </w:t>
      </w:r>
      <w:r w:rsidR="00234AEE" w:rsidRPr="006876F2">
        <w:rPr>
          <w:rFonts w:ascii="Arial" w:hAnsi="Arial" w:cs="Arial"/>
        </w:rPr>
        <w:t>transparentnost rada Skupštine odnose</w:t>
      </w:r>
      <w:r w:rsidR="000D50A7" w:rsidRPr="006876F2">
        <w:rPr>
          <w:rFonts w:ascii="Arial" w:hAnsi="Arial" w:cs="Arial"/>
        </w:rPr>
        <w:t xml:space="preserve"> se</w:t>
      </w:r>
      <w:r w:rsidR="00234AEE" w:rsidRPr="006876F2">
        <w:rPr>
          <w:rFonts w:ascii="Arial" w:hAnsi="Arial" w:cs="Arial"/>
        </w:rPr>
        <w:t xml:space="preserve"> na nedostupnost poslaničkih pitanja, odgovora</w:t>
      </w:r>
      <w:r w:rsidR="000D50A7" w:rsidRPr="006876F2">
        <w:rPr>
          <w:rFonts w:ascii="Arial" w:hAnsi="Arial" w:cs="Arial"/>
        </w:rPr>
        <w:t xml:space="preserve"> na pitanja</w:t>
      </w:r>
      <w:r w:rsidR="00234AEE" w:rsidRPr="006876F2">
        <w:rPr>
          <w:rFonts w:ascii="Arial" w:hAnsi="Arial" w:cs="Arial"/>
        </w:rPr>
        <w:t xml:space="preserve">, amandmana i prečišćenih tekstova zakona u elektonskom obliku, nedostupnost podataka o pojedinačnom glasanju </w:t>
      </w:r>
      <w:r w:rsidR="00234AEE" w:rsidRPr="00A91EB2">
        <w:rPr>
          <w:rFonts w:ascii="Arial" w:hAnsi="Arial" w:cs="Arial"/>
        </w:rPr>
        <w:t>poslanika po mj</w:t>
      </w:r>
      <w:r w:rsidR="000D50A7">
        <w:rPr>
          <w:rFonts w:ascii="Arial" w:hAnsi="Arial" w:cs="Arial"/>
        </w:rPr>
        <w:t>erama, neevidentiran</w:t>
      </w:r>
      <w:r w:rsidR="000D50A7" w:rsidRPr="00FE338A">
        <w:rPr>
          <w:rFonts w:ascii="Arial" w:hAnsi="Arial" w:cs="Arial"/>
        </w:rPr>
        <w:t>je</w:t>
      </w:r>
      <w:r w:rsidR="00DC5126" w:rsidRPr="00FE338A">
        <w:rPr>
          <w:rFonts w:ascii="Arial" w:hAnsi="Arial" w:cs="Arial"/>
        </w:rPr>
        <w:t xml:space="preserve"> </w:t>
      </w:r>
      <w:r w:rsidR="00DC5126">
        <w:rPr>
          <w:rFonts w:ascii="Arial" w:hAnsi="Arial" w:cs="Arial"/>
        </w:rPr>
        <w:t>prisustva članova</w:t>
      </w:r>
      <w:r w:rsidR="00234AEE" w:rsidRPr="00A91EB2">
        <w:rPr>
          <w:rFonts w:ascii="Arial" w:hAnsi="Arial" w:cs="Arial"/>
        </w:rPr>
        <w:t xml:space="preserve"> </w:t>
      </w:r>
      <w:r w:rsidR="00DC5126">
        <w:rPr>
          <w:rFonts w:ascii="Arial" w:hAnsi="Arial" w:cs="Arial"/>
        </w:rPr>
        <w:t>V</w:t>
      </w:r>
      <w:r w:rsidR="00234AEE" w:rsidRPr="00A91EB2">
        <w:rPr>
          <w:rFonts w:ascii="Arial" w:hAnsi="Arial" w:cs="Arial"/>
        </w:rPr>
        <w:t>lade i poslanika sjednicama Skupštine, na nemogućnost preuzimanja video materijala i transkripta sjednica sa</w:t>
      </w:r>
      <w:r w:rsidR="00DC5126">
        <w:rPr>
          <w:rFonts w:ascii="Arial" w:hAnsi="Arial" w:cs="Arial"/>
        </w:rPr>
        <w:t xml:space="preserve"> </w:t>
      </w:r>
      <w:r w:rsidR="00234AEE" w:rsidRPr="00A91EB2">
        <w:rPr>
          <w:rFonts w:ascii="Arial" w:hAnsi="Arial" w:cs="Arial"/>
        </w:rPr>
        <w:t>službene web stranice</w:t>
      </w:r>
      <w:r w:rsidRPr="00A91EB2">
        <w:rPr>
          <w:rFonts w:ascii="Arial" w:hAnsi="Arial" w:cs="Arial"/>
        </w:rPr>
        <w:t xml:space="preserve"> </w:t>
      </w:r>
      <w:r w:rsidR="00234AEE" w:rsidRPr="00A91EB2">
        <w:rPr>
          <w:rFonts w:ascii="Arial" w:hAnsi="Arial" w:cs="Arial"/>
        </w:rPr>
        <w:t>Skupštine i nemogućnost dobijanja jasne i cjelovite informacije o sveukupnim primanjima poslanika kao javnih zvaničnika</w:t>
      </w:r>
      <w:r w:rsidR="002F7E37">
        <w:rPr>
          <w:rFonts w:ascii="Arial" w:hAnsi="Arial" w:cs="Arial"/>
        </w:rPr>
        <w:t>,</w:t>
      </w:r>
      <w:r w:rsidR="00234AEE" w:rsidRPr="00A91EB2">
        <w:rPr>
          <w:rFonts w:ascii="Arial" w:hAnsi="Arial" w:cs="Arial"/>
        </w:rPr>
        <w:t xml:space="preserve"> u elektronskom obliku.</w:t>
      </w:r>
    </w:p>
    <w:p w:rsidR="00234AEE" w:rsidRPr="00A91EB2" w:rsidRDefault="00234AEE" w:rsidP="00234AEE">
      <w:pPr>
        <w:autoSpaceDE w:val="0"/>
        <w:autoSpaceDN w:val="0"/>
        <w:adjustRightInd w:val="0"/>
        <w:spacing w:after="0" w:line="240" w:lineRule="auto"/>
        <w:jc w:val="both"/>
        <w:rPr>
          <w:rFonts w:ascii="Arial" w:hAnsi="Arial" w:cs="Arial"/>
        </w:rPr>
      </w:pPr>
    </w:p>
    <w:p w:rsidR="00234AEE" w:rsidRDefault="00DC5126" w:rsidP="00234AEE">
      <w:pPr>
        <w:autoSpaceDE w:val="0"/>
        <w:autoSpaceDN w:val="0"/>
        <w:adjustRightInd w:val="0"/>
        <w:spacing w:after="0" w:line="240" w:lineRule="auto"/>
        <w:jc w:val="both"/>
        <w:rPr>
          <w:rFonts w:ascii="Arial" w:hAnsi="Arial" w:cs="Arial"/>
        </w:rPr>
      </w:pPr>
      <w:r>
        <w:rPr>
          <w:rFonts w:ascii="Arial" w:hAnsi="Arial" w:cs="Arial"/>
        </w:rPr>
        <w:t xml:space="preserve">Pored toga </w:t>
      </w:r>
      <w:r w:rsidR="00234AEE" w:rsidRPr="00A91EB2">
        <w:rPr>
          <w:rFonts w:ascii="Arial" w:hAnsi="Arial" w:cs="Arial"/>
        </w:rPr>
        <w:t>Skupština Tuzlanskog kantona još od 2008. godine na svojoj službenoj stranici ne objavljuje informacije o nacrtima propisa k</w:t>
      </w:r>
      <w:r w:rsidR="00033F08" w:rsidRPr="00A91EB2">
        <w:rPr>
          <w:rFonts w:ascii="Arial" w:hAnsi="Arial" w:cs="Arial"/>
        </w:rPr>
        <w:t>oji se upućuju u javnu raspravu, od 2013. godine ne objavljuje zapisnike sa sjednica Skupštine i radnih tijela. Na Službenoj web stranici takođe nisu dostupni podaci i dokumenti koje je Skupština usvojila (Budžet, zakoni i ostali propisi)</w:t>
      </w:r>
      <w:r w:rsidR="002F7E37">
        <w:rPr>
          <w:rFonts w:ascii="Arial" w:hAnsi="Arial" w:cs="Arial"/>
        </w:rPr>
        <w:t>.</w:t>
      </w:r>
      <w:r w:rsidR="00234AEE" w:rsidRPr="00A91EB2">
        <w:rPr>
          <w:rFonts w:ascii="Arial" w:hAnsi="Arial" w:cs="Arial"/>
        </w:rPr>
        <w:t xml:space="preserve"> Službena stranica ne sadrži ni </w:t>
      </w:r>
      <w:r w:rsidR="00033F08" w:rsidRPr="00A91EB2">
        <w:rPr>
          <w:rFonts w:ascii="Arial" w:hAnsi="Arial" w:cs="Arial"/>
        </w:rPr>
        <w:t>listu propisa o kojima će se tok</w:t>
      </w:r>
      <w:r w:rsidR="00177F7E">
        <w:rPr>
          <w:rFonts w:ascii="Arial" w:hAnsi="Arial" w:cs="Arial"/>
        </w:rPr>
        <w:t>om godine voditi javna rasprava,</w:t>
      </w:r>
      <w:r w:rsidR="00033F08" w:rsidRPr="00A91EB2">
        <w:rPr>
          <w:rFonts w:ascii="Arial" w:hAnsi="Arial" w:cs="Arial"/>
        </w:rPr>
        <w:t xml:space="preserve"> niti </w:t>
      </w:r>
      <w:r w:rsidR="00234AEE" w:rsidRPr="00A91EB2">
        <w:rPr>
          <w:rFonts w:ascii="Arial" w:hAnsi="Arial" w:cs="Arial"/>
        </w:rPr>
        <w:t>elementarne upute na koji način se javnost može uključiti u kreiranje propisa, na web stranici se ne može preuzeti elektronska verzija nacrta propisa koji su predmet javne rasprave</w:t>
      </w:r>
      <w:r w:rsidR="00A91EB2" w:rsidRPr="00A91EB2">
        <w:rPr>
          <w:rFonts w:ascii="Arial" w:hAnsi="Arial" w:cs="Arial"/>
        </w:rPr>
        <w:t xml:space="preserve">. Pored toga </w:t>
      </w:r>
      <w:r w:rsidR="00234AEE" w:rsidRPr="00A91EB2">
        <w:rPr>
          <w:rFonts w:ascii="Arial" w:hAnsi="Arial" w:cs="Arial"/>
        </w:rPr>
        <w:t xml:space="preserve">Skupština </w:t>
      </w:r>
      <w:r w:rsidR="00A91EB2" w:rsidRPr="00A91EB2">
        <w:rPr>
          <w:rFonts w:ascii="Arial" w:hAnsi="Arial" w:cs="Arial"/>
        </w:rPr>
        <w:t>iako donosi zaključke o tome</w:t>
      </w:r>
      <w:r w:rsidR="00177F7E">
        <w:rPr>
          <w:rFonts w:ascii="Arial" w:hAnsi="Arial" w:cs="Arial"/>
        </w:rPr>
        <w:t>,</w:t>
      </w:r>
      <w:r w:rsidR="00A91EB2" w:rsidRPr="00A91EB2">
        <w:rPr>
          <w:rFonts w:ascii="Arial" w:hAnsi="Arial" w:cs="Arial"/>
        </w:rPr>
        <w:t xml:space="preserve"> ne objavljuje ni program javnih rasprava</w:t>
      </w:r>
      <w:r w:rsidR="00033F08" w:rsidRPr="00A91EB2">
        <w:rPr>
          <w:rFonts w:ascii="Arial" w:hAnsi="Arial" w:cs="Arial"/>
        </w:rPr>
        <w:t>,</w:t>
      </w:r>
      <w:r w:rsidR="00234AEE" w:rsidRPr="00A91EB2">
        <w:rPr>
          <w:rFonts w:ascii="Arial" w:hAnsi="Arial" w:cs="Arial"/>
        </w:rPr>
        <w:t xml:space="preserve"> niti informacije o statusu sugestija iznešenih </w:t>
      </w:r>
      <w:r w:rsidR="00A91EB2" w:rsidRPr="00A91EB2">
        <w:rPr>
          <w:rFonts w:ascii="Arial" w:hAnsi="Arial" w:cs="Arial"/>
        </w:rPr>
        <w:t>tokom javnih rasprava</w:t>
      </w:r>
      <w:r w:rsidR="00177F7E">
        <w:rPr>
          <w:rFonts w:ascii="Arial" w:hAnsi="Arial" w:cs="Arial"/>
        </w:rPr>
        <w:t>,</w:t>
      </w:r>
      <w:r w:rsidR="00A91EB2" w:rsidRPr="00A91EB2">
        <w:rPr>
          <w:rFonts w:ascii="Arial" w:hAnsi="Arial" w:cs="Arial"/>
        </w:rPr>
        <w:t xml:space="preserve"> iako se čitav proces odnosi na zakonodavni postupak koji je u njezinoj nadležnosti i koji je propisan jedino šturim normama poslovnika Skupštine</w:t>
      </w:r>
      <w:r w:rsidR="00234AEE" w:rsidRPr="00A91EB2">
        <w:rPr>
          <w:rFonts w:ascii="Arial" w:hAnsi="Arial" w:cs="Arial"/>
        </w:rPr>
        <w:t>.</w:t>
      </w:r>
    </w:p>
    <w:p w:rsidR="000D50A7" w:rsidRPr="00A91EB2" w:rsidRDefault="000D50A7" w:rsidP="00234AEE">
      <w:pPr>
        <w:autoSpaceDE w:val="0"/>
        <w:autoSpaceDN w:val="0"/>
        <w:adjustRightInd w:val="0"/>
        <w:spacing w:after="0" w:line="240" w:lineRule="auto"/>
        <w:jc w:val="both"/>
        <w:rPr>
          <w:rFonts w:ascii="Arial" w:hAnsi="Arial" w:cs="Arial"/>
        </w:rPr>
      </w:pPr>
    </w:p>
    <w:p w:rsidR="00177F7E" w:rsidRPr="00A91EB2" w:rsidRDefault="00177F7E" w:rsidP="00177F7E">
      <w:pPr>
        <w:autoSpaceDE w:val="0"/>
        <w:autoSpaceDN w:val="0"/>
        <w:adjustRightInd w:val="0"/>
        <w:spacing w:after="0" w:line="240" w:lineRule="auto"/>
        <w:jc w:val="both"/>
        <w:rPr>
          <w:rFonts w:ascii="Arial" w:hAnsi="Arial" w:cs="Arial"/>
        </w:rPr>
      </w:pPr>
      <w:r>
        <w:rPr>
          <w:rFonts w:ascii="Arial" w:hAnsi="Arial" w:cs="Arial"/>
        </w:rPr>
        <w:t>Stoga smatramo da bi bilo dobro da se učešće javnosti u iniciranju propisa, u konsultovanju priliko</w:t>
      </w:r>
      <w:r w:rsidR="002F7E37" w:rsidRPr="002F7E37">
        <w:rPr>
          <w:rFonts w:ascii="Arial" w:hAnsi="Arial" w:cs="Arial"/>
        </w:rPr>
        <w:t>m</w:t>
      </w:r>
      <w:r>
        <w:rPr>
          <w:rFonts w:ascii="Arial" w:hAnsi="Arial" w:cs="Arial"/>
        </w:rPr>
        <w:t xml:space="preserve"> izrade nacrta propisa i učestvovanju u javnim raspravama, treba regulisati adekvatnim </w:t>
      </w:r>
      <w:r w:rsidRPr="00177F7E">
        <w:rPr>
          <w:rFonts w:ascii="Arial" w:hAnsi="Arial" w:cs="Arial"/>
          <w:b/>
        </w:rPr>
        <w:t>zakonom o građanskim participacijama</w:t>
      </w:r>
      <w:r>
        <w:rPr>
          <w:rFonts w:ascii="Arial" w:hAnsi="Arial" w:cs="Arial"/>
        </w:rPr>
        <w:t>.</w:t>
      </w:r>
    </w:p>
    <w:p w:rsidR="00DF6C4C" w:rsidRPr="00A91EB2" w:rsidRDefault="00DF6C4C" w:rsidP="000D50A7">
      <w:pPr>
        <w:spacing w:after="0"/>
        <w:rPr>
          <w:rFonts w:ascii="Arial" w:hAnsi="Arial" w:cs="Arial"/>
        </w:rPr>
      </w:pPr>
    </w:p>
    <w:p w:rsidR="004A06E6" w:rsidRPr="00A91EB2" w:rsidRDefault="004A06E6" w:rsidP="004A06E6">
      <w:pPr>
        <w:spacing w:after="0" w:line="240" w:lineRule="auto"/>
        <w:jc w:val="both"/>
        <w:rPr>
          <w:rFonts w:ascii="Arial" w:hAnsi="Arial" w:cs="Arial"/>
        </w:rPr>
      </w:pPr>
      <w:r w:rsidRPr="00A91EB2">
        <w:rPr>
          <w:rFonts w:ascii="Arial" w:hAnsi="Arial" w:cs="Arial"/>
        </w:rPr>
        <w:t xml:space="preserve">U narednom tabelarnom pregledu su date glavne karakteristike koje obilježavaju nivo transparentnosti rada Skupštine TK, </w:t>
      </w:r>
      <w:r w:rsidR="00033F08" w:rsidRPr="00A91EB2">
        <w:rPr>
          <w:rFonts w:ascii="Arial" w:hAnsi="Arial" w:cs="Arial"/>
        </w:rPr>
        <w:t xml:space="preserve">a koje se onose na </w:t>
      </w:r>
      <w:r w:rsidRPr="00A91EB2">
        <w:rPr>
          <w:rFonts w:ascii="Arial" w:hAnsi="Arial" w:cs="Arial"/>
        </w:rPr>
        <w:t xml:space="preserve">zatečno stanje i </w:t>
      </w:r>
      <w:r w:rsidR="00033F08" w:rsidRPr="00A91EB2">
        <w:rPr>
          <w:rFonts w:ascii="Arial" w:hAnsi="Arial" w:cs="Arial"/>
        </w:rPr>
        <w:t>monitorisane prakse</w:t>
      </w:r>
      <w:r w:rsidRPr="00A91EB2">
        <w:rPr>
          <w:rFonts w:ascii="Arial" w:hAnsi="Arial" w:cs="Arial"/>
        </w:rPr>
        <w:t xml:space="preserve"> </w:t>
      </w:r>
    </w:p>
    <w:p w:rsidR="00DF6C4C" w:rsidRPr="00C82C10" w:rsidRDefault="00DF6C4C" w:rsidP="00DF6C4C">
      <w:pPr>
        <w:rPr>
          <w:szCs w:val="18"/>
          <w:lang w:val="en-US"/>
        </w:rPr>
      </w:pPr>
    </w:p>
    <w:tbl>
      <w:tblPr>
        <w:tblStyle w:val="MediumList2-Accent1"/>
        <w:tblW w:w="9110" w:type="dxa"/>
        <w:tblLook w:val="04A0" w:firstRow="1" w:lastRow="0" w:firstColumn="1" w:lastColumn="0" w:noHBand="0" w:noVBand="1"/>
      </w:tblPr>
      <w:tblGrid>
        <w:gridCol w:w="738"/>
        <w:gridCol w:w="4414"/>
        <w:gridCol w:w="3958"/>
      </w:tblGrid>
      <w:tr w:rsidR="00DF6C4C" w:rsidRPr="00937CA2" w:rsidTr="00DF6C4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szCs w:val="22"/>
              </w:rPr>
            </w:pPr>
            <w:r w:rsidRPr="00937CA2">
              <w:rPr>
                <w:rFonts w:ascii="Calibri" w:eastAsia="Times New Roman" w:hAnsi="Calibri" w:cs="Times New Roman"/>
                <w:color w:val="000000"/>
                <w:szCs w:val="22"/>
              </w:rPr>
              <w:lastRenderedPageBreak/>
              <w:t>R. br.</w:t>
            </w:r>
          </w:p>
        </w:tc>
        <w:tc>
          <w:tcPr>
            <w:tcW w:w="4414" w:type="dxa"/>
            <w:hideMark/>
          </w:tcPr>
          <w:p w:rsidR="00DF6C4C" w:rsidRPr="00937CA2" w:rsidRDefault="00DF6C4C" w:rsidP="00DF6C4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rPr>
            </w:pPr>
            <w:r w:rsidRPr="00937CA2">
              <w:rPr>
                <w:rFonts w:ascii="Calibri" w:eastAsia="Times New Roman" w:hAnsi="Calibri" w:cs="Times New Roman"/>
                <w:color w:val="000000"/>
                <w:szCs w:val="22"/>
              </w:rPr>
              <w:t>Predmet posmatranja</w:t>
            </w:r>
          </w:p>
        </w:tc>
        <w:tc>
          <w:tcPr>
            <w:tcW w:w="3958" w:type="dxa"/>
            <w:hideMark/>
          </w:tcPr>
          <w:p w:rsidR="00DF6C4C" w:rsidRPr="00937CA2" w:rsidRDefault="00DF6C4C" w:rsidP="00DF6C4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2"/>
              </w:rPr>
            </w:pPr>
            <w:r w:rsidRPr="00937CA2">
              <w:rPr>
                <w:rFonts w:ascii="Calibri" w:eastAsia="Times New Roman" w:hAnsi="Calibri" w:cs="Times New Roman"/>
                <w:color w:val="000000"/>
                <w:szCs w:val="22"/>
              </w:rPr>
              <w:t>Stanje</w:t>
            </w:r>
          </w:p>
        </w:tc>
      </w:tr>
      <w:tr w:rsidR="00DF6C4C" w:rsidRPr="00937CA2" w:rsidTr="00DF6C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1</w:t>
            </w:r>
          </w:p>
        </w:tc>
        <w:tc>
          <w:tcPr>
            <w:tcW w:w="4414"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Sloboda prisustva sjednicama Skupštine</w:t>
            </w:r>
          </w:p>
        </w:tc>
        <w:tc>
          <w:tcPr>
            <w:tcW w:w="3958" w:type="dxa"/>
            <w:hideMark/>
          </w:tcPr>
          <w:p w:rsidR="00DF6C4C" w:rsidRPr="00937CA2" w:rsidRDefault="001A1954" w:rsidP="001A19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DA </w:t>
            </w:r>
          </w:p>
        </w:tc>
      </w:tr>
      <w:tr w:rsidR="00DF6C4C" w:rsidRPr="00937CA2" w:rsidTr="00DF6C4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2</w:t>
            </w:r>
          </w:p>
        </w:tc>
        <w:tc>
          <w:tcPr>
            <w:tcW w:w="4414"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Prenos sjednica (TV, radio ili internet)</w:t>
            </w:r>
          </w:p>
        </w:tc>
        <w:tc>
          <w:tcPr>
            <w:tcW w:w="3958" w:type="dxa"/>
            <w:hideMark/>
          </w:tcPr>
          <w:p w:rsidR="00DF6C4C" w:rsidRPr="00937CA2" w:rsidRDefault="00DF6C4C" w:rsidP="001A195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DA </w:t>
            </w:r>
          </w:p>
        </w:tc>
      </w:tr>
      <w:tr w:rsidR="00DF6C4C" w:rsidRPr="00937CA2" w:rsidTr="00DF6C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3</w:t>
            </w:r>
          </w:p>
        </w:tc>
        <w:tc>
          <w:tcPr>
            <w:tcW w:w="4414"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 li Skupština prije zasjedanja objavljuje najavu sjednice?</w:t>
            </w:r>
          </w:p>
        </w:tc>
        <w:tc>
          <w:tcPr>
            <w:tcW w:w="3958" w:type="dxa"/>
            <w:hideMark/>
          </w:tcPr>
          <w:p w:rsidR="00DF6C4C" w:rsidRPr="00937CA2" w:rsidRDefault="00DF6C4C" w:rsidP="001A19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DA </w:t>
            </w:r>
          </w:p>
        </w:tc>
      </w:tr>
      <w:tr w:rsidR="00DF6C4C" w:rsidRPr="00937CA2" w:rsidTr="00DF6C4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4</w:t>
            </w:r>
          </w:p>
        </w:tc>
        <w:tc>
          <w:tcPr>
            <w:tcW w:w="4414"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 li su materijali za sjednicu javno dostupni?</w:t>
            </w:r>
          </w:p>
        </w:tc>
        <w:tc>
          <w:tcPr>
            <w:tcW w:w="3958"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NE</w:t>
            </w:r>
          </w:p>
        </w:tc>
      </w:tr>
      <w:tr w:rsidR="00DF6C4C" w:rsidRPr="00937CA2" w:rsidTr="00DF6C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5</w:t>
            </w:r>
          </w:p>
        </w:tc>
        <w:tc>
          <w:tcPr>
            <w:tcW w:w="4414"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Dostupnost zapisnika sa sjednica Skupštine</w:t>
            </w:r>
          </w:p>
        </w:tc>
        <w:tc>
          <w:tcPr>
            <w:tcW w:w="3958" w:type="dxa"/>
            <w:hideMark/>
          </w:tcPr>
          <w:p w:rsidR="00DF6C4C" w:rsidRPr="00937CA2" w:rsidRDefault="001A1954" w:rsidP="001A1954">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Na </w:t>
            </w:r>
            <w:r w:rsidR="00DF6C4C">
              <w:rPr>
                <w:rFonts w:ascii="Calibri" w:eastAsia="Times New Roman" w:hAnsi="Calibri" w:cs="Times New Roman"/>
                <w:color w:val="000000"/>
              </w:rPr>
              <w:t xml:space="preserve">WEB </w:t>
            </w:r>
            <w:r>
              <w:rPr>
                <w:rFonts w:ascii="Calibri" w:eastAsia="Times New Roman" w:hAnsi="Calibri" w:cs="Times New Roman"/>
                <w:color w:val="000000"/>
              </w:rPr>
              <w:t xml:space="preserve">nije dostupan </w:t>
            </w:r>
            <w:r w:rsidR="00DF6C4C">
              <w:rPr>
                <w:rFonts w:ascii="Calibri" w:eastAsia="Times New Roman" w:hAnsi="Calibri" w:cs="Times New Roman"/>
                <w:color w:val="000000"/>
              </w:rPr>
              <w:t>/ ZOSPI dostupan</w:t>
            </w:r>
          </w:p>
        </w:tc>
      </w:tr>
      <w:tr w:rsidR="00DF6C4C" w:rsidRPr="00937CA2" w:rsidTr="00DF6C4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6</w:t>
            </w:r>
          </w:p>
        </w:tc>
        <w:tc>
          <w:tcPr>
            <w:tcW w:w="4414"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Sadržajnost zapisnika sa sjednica Skupštine</w:t>
            </w:r>
          </w:p>
        </w:tc>
        <w:tc>
          <w:tcPr>
            <w:tcW w:w="3958" w:type="dxa"/>
            <w:hideMark/>
          </w:tcPr>
          <w:p w:rsidR="00DF6C4C" w:rsidRPr="00937CA2" w:rsidRDefault="002E6A50" w:rsidP="002E6A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Nedovoljno dobra</w:t>
            </w:r>
          </w:p>
        </w:tc>
      </w:tr>
      <w:tr w:rsidR="00DF6C4C" w:rsidRPr="00937CA2" w:rsidTr="00DF6C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7</w:t>
            </w:r>
          </w:p>
        </w:tc>
        <w:tc>
          <w:tcPr>
            <w:tcW w:w="4414"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Dostupnost stenograma sa sjednica Skupštine</w:t>
            </w:r>
          </w:p>
        </w:tc>
        <w:tc>
          <w:tcPr>
            <w:tcW w:w="3958" w:type="dxa"/>
            <w:hideMark/>
          </w:tcPr>
          <w:p w:rsidR="00DF6C4C" w:rsidRPr="00937CA2" w:rsidRDefault="002E6A50"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Na WEB nije dostupan / ZOSPI dostupan</w:t>
            </w:r>
          </w:p>
        </w:tc>
      </w:tr>
      <w:tr w:rsidR="00DF6C4C" w:rsidRPr="00937CA2" w:rsidTr="00DF6C4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8</w:t>
            </w:r>
          </w:p>
        </w:tc>
        <w:tc>
          <w:tcPr>
            <w:tcW w:w="4414"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Dostupnost podataka o pojedinačnom glasanju poslanika</w:t>
            </w:r>
          </w:p>
        </w:tc>
        <w:tc>
          <w:tcPr>
            <w:tcW w:w="3958"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NE</w:t>
            </w:r>
          </w:p>
        </w:tc>
      </w:tr>
      <w:tr w:rsidR="00DF6C4C" w:rsidRPr="00937CA2" w:rsidTr="00DF6C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9</w:t>
            </w:r>
          </w:p>
        </w:tc>
        <w:tc>
          <w:tcPr>
            <w:tcW w:w="4414"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Institucionalno riješena javna dostupnost poslaničkih pitanja i odgovora na pitanja</w:t>
            </w:r>
          </w:p>
        </w:tc>
        <w:tc>
          <w:tcPr>
            <w:tcW w:w="3958" w:type="dxa"/>
            <w:hideMark/>
          </w:tcPr>
          <w:p w:rsidR="00DF6C4C" w:rsidRPr="00937CA2" w:rsidRDefault="002E6A50"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Na WEB nije dostupan / ZOSPI dostupan</w:t>
            </w:r>
          </w:p>
        </w:tc>
      </w:tr>
      <w:tr w:rsidR="00DF6C4C" w:rsidRPr="00937CA2" w:rsidTr="00DF6C4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10</w:t>
            </w:r>
          </w:p>
        </w:tc>
        <w:tc>
          <w:tcPr>
            <w:tcW w:w="4414"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Dostupnost podataka o prisustvu sjednicama I razlozima odsustva</w:t>
            </w:r>
          </w:p>
        </w:tc>
        <w:tc>
          <w:tcPr>
            <w:tcW w:w="3958"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Djelimično</w:t>
            </w:r>
          </w:p>
        </w:tc>
      </w:tr>
      <w:tr w:rsidR="00DF6C4C" w:rsidRPr="00937CA2" w:rsidTr="00DF6C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11</w:t>
            </w:r>
          </w:p>
        </w:tc>
        <w:tc>
          <w:tcPr>
            <w:tcW w:w="4414"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Brzina odgovaranja na zahtjeve za dostavljanjem materijala (ZOSPI)</w:t>
            </w:r>
          </w:p>
        </w:tc>
        <w:tc>
          <w:tcPr>
            <w:tcW w:w="3958" w:type="dxa"/>
            <w:hideMark/>
          </w:tcPr>
          <w:p w:rsidR="00DF6C4C" w:rsidRPr="00937CA2" w:rsidRDefault="00DF6C4C" w:rsidP="002E6A5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U skladu sa zakonom </w:t>
            </w:r>
          </w:p>
        </w:tc>
      </w:tr>
      <w:tr w:rsidR="00DF6C4C" w:rsidRPr="00937CA2" w:rsidTr="00DF6C4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12</w:t>
            </w:r>
          </w:p>
        </w:tc>
        <w:tc>
          <w:tcPr>
            <w:tcW w:w="4414"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Obavljena javna rasprava prilikom izrade Programa rada</w:t>
            </w:r>
          </w:p>
        </w:tc>
        <w:tc>
          <w:tcPr>
            <w:tcW w:w="3958"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NE</w:t>
            </w:r>
          </w:p>
        </w:tc>
      </w:tr>
      <w:tr w:rsidR="00DF6C4C" w:rsidRPr="00937CA2" w:rsidTr="00DF6C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13</w:t>
            </w:r>
          </w:p>
        </w:tc>
        <w:tc>
          <w:tcPr>
            <w:tcW w:w="4414"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Periodično se informiše javnost o realizaciji Programa rada</w:t>
            </w:r>
          </w:p>
        </w:tc>
        <w:tc>
          <w:tcPr>
            <w:tcW w:w="3958"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NE</w:t>
            </w:r>
          </w:p>
        </w:tc>
      </w:tr>
      <w:tr w:rsidR="00DF6C4C" w:rsidRPr="00937CA2" w:rsidTr="00DF6C4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14</w:t>
            </w:r>
          </w:p>
        </w:tc>
        <w:tc>
          <w:tcPr>
            <w:tcW w:w="4414"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Obavljena javna rasprava prilikom izrade Budžeta</w:t>
            </w:r>
          </w:p>
        </w:tc>
        <w:tc>
          <w:tcPr>
            <w:tcW w:w="3958"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NE</w:t>
            </w:r>
          </w:p>
        </w:tc>
      </w:tr>
      <w:tr w:rsidR="00DF6C4C" w:rsidRPr="00937CA2" w:rsidTr="00DF6C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15</w:t>
            </w:r>
          </w:p>
        </w:tc>
        <w:tc>
          <w:tcPr>
            <w:tcW w:w="4414"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Procenat zakona koji su prošli javnu raspravu u odnosu na ukupan broj utvrđenih zakona</w:t>
            </w:r>
          </w:p>
        </w:tc>
        <w:tc>
          <w:tcPr>
            <w:tcW w:w="3958"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Ispod 50%</w:t>
            </w:r>
          </w:p>
        </w:tc>
      </w:tr>
      <w:tr w:rsidR="00DF6C4C" w:rsidRPr="00937CA2" w:rsidTr="00DF6C4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16</w:t>
            </w:r>
          </w:p>
        </w:tc>
        <w:tc>
          <w:tcPr>
            <w:tcW w:w="4414"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Obrazloženja o usvojenim zakonima</w:t>
            </w:r>
          </w:p>
        </w:tc>
        <w:tc>
          <w:tcPr>
            <w:tcW w:w="3958"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 Nema obrazloženja</w:t>
            </w:r>
            <w:r w:rsidR="002E6A50">
              <w:rPr>
                <w:rFonts w:ascii="Calibri" w:eastAsia="Times New Roman" w:hAnsi="Calibri" w:cs="Times New Roman"/>
                <w:color w:val="000000"/>
              </w:rPr>
              <w:t xml:space="preserve"> ni u vidu saopštenja ni na web stranici</w:t>
            </w:r>
          </w:p>
        </w:tc>
      </w:tr>
      <w:tr w:rsidR="00DF6C4C" w:rsidRPr="00937CA2" w:rsidTr="00DF6C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17</w:t>
            </w:r>
          </w:p>
        </w:tc>
        <w:tc>
          <w:tcPr>
            <w:tcW w:w="4414"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Postojanje zapisnika sa sjednica skupštinskih komisija</w:t>
            </w:r>
          </w:p>
        </w:tc>
        <w:tc>
          <w:tcPr>
            <w:tcW w:w="3958" w:type="dxa"/>
            <w:hideMark/>
          </w:tcPr>
          <w:p w:rsidR="00DF6C4C" w:rsidRPr="00937CA2" w:rsidRDefault="002E6A50"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Na WEB nije dostupan / ZOSPI dostupan</w:t>
            </w:r>
          </w:p>
        </w:tc>
      </w:tr>
      <w:tr w:rsidR="00DF6C4C" w:rsidRPr="00937CA2" w:rsidTr="00DF6C4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18</w:t>
            </w:r>
          </w:p>
        </w:tc>
        <w:tc>
          <w:tcPr>
            <w:tcW w:w="4414"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Sadržajnost zapisnika sa sjednica skupštinskih komisija</w:t>
            </w:r>
          </w:p>
        </w:tc>
        <w:tc>
          <w:tcPr>
            <w:tcW w:w="3958" w:type="dxa"/>
            <w:hideMark/>
          </w:tcPr>
          <w:p w:rsidR="00DF6C4C" w:rsidRPr="00937CA2" w:rsidRDefault="00DF6C4C" w:rsidP="002E6A5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Dobra </w:t>
            </w:r>
          </w:p>
        </w:tc>
      </w:tr>
      <w:tr w:rsidR="00DF6C4C" w:rsidRPr="00937CA2" w:rsidTr="00DF6C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19</w:t>
            </w:r>
          </w:p>
        </w:tc>
        <w:tc>
          <w:tcPr>
            <w:tcW w:w="4414"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Dostupnost dokumenata u elektronskom obliku</w:t>
            </w:r>
          </w:p>
        </w:tc>
        <w:tc>
          <w:tcPr>
            <w:tcW w:w="3958"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Djelimično</w:t>
            </w:r>
          </w:p>
        </w:tc>
      </w:tr>
      <w:tr w:rsidR="00DF6C4C" w:rsidRPr="00937CA2" w:rsidTr="00DF6C4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20</w:t>
            </w:r>
          </w:p>
        </w:tc>
        <w:tc>
          <w:tcPr>
            <w:tcW w:w="4414"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Postojanje web stranice Skupštine</w:t>
            </w:r>
          </w:p>
        </w:tc>
        <w:tc>
          <w:tcPr>
            <w:tcW w:w="3958" w:type="dxa"/>
            <w:hideMark/>
          </w:tcPr>
          <w:p w:rsidR="00DF6C4C" w:rsidRPr="00937CA2" w:rsidRDefault="002E6A50"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w:t>
            </w:r>
          </w:p>
        </w:tc>
      </w:tr>
      <w:tr w:rsidR="00DF6C4C" w:rsidRPr="00937CA2" w:rsidTr="00DF6C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21</w:t>
            </w:r>
          </w:p>
        </w:tc>
        <w:tc>
          <w:tcPr>
            <w:tcW w:w="4414"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Funkcionalnost web stranice (sadržajnost i redovno ažuriranje)</w:t>
            </w:r>
          </w:p>
        </w:tc>
        <w:tc>
          <w:tcPr>
            <w:tcW w:w="3958" w:type="dxa"/>
            <w:hideMark/>
          </w:tcPr>
          <w:p w:rsidR="00DF6C4C" w:rsidRPr="00937CA2" w:rsidRDefault="00DF6C4C" w:rsidP="002E6A5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 Minimalna </w:t>
            </w:r>
          </w:p>
        </w:tc>
      </w:tr>
      <w:tr w:rsidR="00DF6C4C" w:rsidRPr="00937CA2" w:rsidTr="00DF6C4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22</w:t>
            </w:r>
          </w:p>
        </w:tc>
        <w:tc>
          <w:tcPr>
            <w:tcW w:w="4414"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 li je na Internet stranici objavljen Program rada za aktuelnu godinu?</w:t>
            </w:r>
          </w:p>
        </w:tc>
        <w:tc>
          <w:tcPr>
            <w:tcW w:w="3958"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NE</w:t>
            </w:r>
          </w:p>
        </w:tc>
      </w:tr>
      <w:tr w:rsidR="00DF6C4C" w:rsidRPr="00937CA2" w:rsidTr="00DF6C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23</w:t>
            </w:r>
          </w:p>
        </w:tc>
        <w:tc>
          <w:tcPr>
            <w:tcW w:w="4414"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 li se na Internet stranici objavljuju godišnji izvještaji o radu institucije?</w:t>
            </w:r>
          </w:p>
        </w:tc>
        <w:tc>
          <w:tcPr>
            <w:tcW w:w="3958"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NE</w:t>
            </w:r>
          </w:p>
        </w:tc>
      </w:tr>
      <w:tr w:rsidR="00DF6C4C" w:rsidRPr="00937CA2" w:rsidTr="00DF6C4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24</w:t>
            </w:r>
          </w:p>
        </w:tc>
        <w:tc>
          <w:tcPr>
            <w:tcW w:w="4414"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 xml:space="preserve">Da li je na Internet stranici dostupan </w:t>
            </w:r>
            <w:r w:rsidR="002E6A50">
              <w:rPr>
                <w:rFonts w:ascii="Calibri" w:eastAsia="Times New Roman" w:hAnsi="Calibri" w:cs="Times New Roman"/>
                <w:color w:val="000000"/>
              </w:rPr>
              <w:t xml:space="preserve">Budžet I </w:t>
            </w:r>
            <w:r>
              <w:rPr>
                <w:rFonts w:ascii="Calibri" w:eastAsia="Times New Roman" w:hAnsi="Calibri" w:cs="Times New Roman"/>
                <w:color w:val="000000"/>
              </w:rPr>
              <w:t>Zakon o izvršenju budžeta za posljednju fiskalnu godinu?</w:t>
            </w:r>
          </w:p>
        </w:tc>
        <w:tc>
          <w:tcPr>
            <w:tcW w:w="3958"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NE</w:t>
            </w:r>
          </w:p>
        </w:tc>
      </w:tr>
      <w:tr w:rsidR="00DF6C4C" w:rsidRPr="00937CA2" w:rsidTr="00DF6C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25</w:t>
            </w:r>
          </w:p>
        </w:tc>
        <w:tc>
          <w:tcPr>
            <w:tcW w:w="4414"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 li su na web stranici Skupštine u roku od 24 sata dostupno saopštenje za javnost sa osnovnim podacima sa održane sjednice?</w:t>
            </w:r>
          </w:p>
        </w:tc>
        <w:tc>
          <w:tcPr>
            <w:tcW w:w="3958"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NE</w:t>
            </w:r>
          </w:p>
        </w:tc>
      </w:tr>
      <w:tr w:rsidR="00DF6C4C" w:rsidRPr="00937CA2" w:rsidTr="00DF6C4C">
        <w:trPr>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lastRenderedPageBreak/>
              <w:t>26</w:t>
            </w:r>
          </w:p>
        </w:tc>
        <w:tc>
          <w:tcPr>
            <w:tcW w:w="4414"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 li su, nakon sjednice Skupštine, dostupni na web stranici kao „download“ opcija materijali koji su razmatrani i usvojeni?</w:t>
            </w:r>
          </w:p>
        </w:tc>
        <w:tc>
          <w:tcPr>
            <w:tcW w:w="3958" w:type="dxa"/>
            <w:hideMark/>
          </w:tcPr>
          <w:p w:rsidR="00DF6C4C" w:rsidRPr="00937CA2" w:rsidRDefault="00DF6C4C" w:rsidP="00DF6C4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NE</w:t>
            </w:r>
          </w:p>
        </w:tc>
      </w:tr>
      <w:tr w:rsidR="00DF6C4C" w:rsidRPr="00937CA2" w:rsidTr="00DF6C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38" w:type="dxa"/>
            <w:noWrap/>
            <w:hideMark/>
          </w:tcPr>
          <w:p w:rsidR="00DF6C4C" w:rsidRPr="00937CA2" w:rsidRDefault="00DF6C4C" w:rsidP="00DF6C4C">
            <w:pPr>
              <w:rPr>
                <w:rFonts w:ascii="Calibri" w:eastAsia="Times New Roman" w:hAnsi="Calibri" w:cs="Times New Roman"/>
                <w:color w:val="000000"/>
              </w:rPr>
            </w:pPr>
            <w:r>
              <w:rPr>
                <w:rFonts w:ascii="Calibri" w:eastAsia="Times New Roman" w:hAnsi="Calibri" w:cs="Times New Roman"/>
                <w:color w:val="000000"/>
              </w:rPr>
              <w:t>27</w:t>
            </w:r>
          </w:p>
        </w:tc>
        <w:tc>
          <w:tcPr>
            <w:tcW w:w="4414" w:type="dxa"/>
            <w:hideMark/>
          </w:tcPr>
          <w:p w:rsidR="00DF6C4C" w:rsidRPr="00937CA2" w:rsidRDefault="00DF6C4C"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Da li je građanima omogućem pristup arhivskim podacima sa održanih zasjedanja</w:t>
            </w:r>
          </w:p>
        </w:tc>
        <w:tc>
          <w:tcPr>
            <w:tcW w:w="3958" w:type="dxa"/>
            <w:hideMark/>
          </w:tcPr>
          <w:p w:rsidR="00DF6C4C" w:rsidRPr="00937CA2" w:rsidRDefault="002E6A50" w:rsidP="00DF6C4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rPr>
            </w:pPr>
            <w:r>
              <w:rPr>
                <w:rFonts w:ascii="Calibri" w:eastAsia="Times New Roman" w:hAnsi="Calibri" w:cs="Times New Roman"/>
                <w:color w:val="000000"/>
              </w:rPr>
              <w:t>Djelimično</w:t>
            </w:r>
          </w:p>
        </w:tc>
      </w:tr>
    </w:tbl>
    <w:p w:rsidR="00DF6C4C" w:rsidRPr="00510374" w:rsidRDefault="00DF6C4C" w:rsidP="002F7E37">
      <w:pPr>
        <w:spacing w:before="240"/>
        <w:jc w:val="center"/>
      </w:pPr>
      <w:r>
        <w:rPr>
          <w:rFonts w:ascii="Arial" w:hAnsi="Arial" w:cs="Arial"/>
          <w:b/>
          <w:sz w:val="18"/>
          <w:szCs w:val="18"/>
        </w:rPr>
        <w:t xml:space="preserve">Tabela </w:t>
      </w:r>
      <w:r w:rsidR="00626701">
        <w:rPr>
          <w:rFonts w:ascii="Arial" w:hAnsi="Arial" w:cs="Arial"/>
          <w:b/>
          <w:sz w:val="18"/>
          <w:szCs w:val="18"/>
        </w:rPr>
        <w:t>9</w:t>
      </w:r>
      <w:r>
        <w:rPr>
          <w:rFonts w:ascii="Arial" w:hAnsi="Arial" w:cs="Arial"/>
          <w:b/>
          <w:sz w:val="18"/>
          <w:szCs w:val="18"/>
        </w:rPr>
        <w:t>: Transparentnost rada Skupštine TK</w:t>
      </w:r>
    </w:p>
    <w:p w:rsidR="00DF6C4C" w:rsidRPr="00C82C10" w:rsidRDefault="00DF6C4C" w:rsidP="00DF6C4C">
      <w:pPr>
        <w:rPr>
          <w:szCs w:val="18"/>
          <w:lang w:val="en-US"/>
        </w:rPr>
      </w:pPr>
    </w:p>
    <w:p w:rsidR="00DF6C4C" w:rsidRDefault="00DF6C4C" w:rsidP="00DF6C4C">
      <w:pPr>
        <w:spacing w:after="0"/>
        <w:rPr>
          <w:rFonts w:ascii="Arial" w:hAnsi="Arial" w:cs="Arial"/>
          <w:b/>
          <w:color w:val="FF0000"/>
          <w:sz w:val="20"/>
          <w:szCs w:val="20"/>
        </w:rPr>
      </w:pPr>
    </w:p>
    <w:p w:rsidR="00DF6C4C" w:rsidRDefault="00DF6C4C">
      <w:r>
        <w:br w:type="page"/>
      </w: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12" w:name="_Toc418684564"/>
      <w:r w:rsidRPr="00935222">
        <w:rPr>
          <w:rFonts w:ascii="Arial" w:hAnsi="Arial" w:cs="Arial"/>
          <w:color w:val="FFFFFF"/>
          <w:sz w:val="24"/>
          <w:szCs w:val="24"/>
        </w:rPr>
        <w:lastRenderedPageBreak/>
        <w:t>AKTIVNOSTI  POSLANIKA</w:t>
      </w:r>
      <w:bookmarkEnd w:id="12"/>
      <w:r w:rsidRPr="00935222">
        <w:rPr>
          <w:rFonts w:ascii="Arial" w:hAnsi="Arial" w:cs="Arial"/>
          <w:color w:val="FFFFFF"/>
          <w:sz w:val="24"/>
          <w:szCs w:val="24"/>
        </w:rPr>
        <w:tab/>
      </w:r>
    </w:p>
    <w:p w:rsidR="00DF6C4C" w:rsidRPr="00C82C10" w:rsidRDefault="00DF6C4C" w:rsidP="00DF6C4C">
      <w:pPr>
        <w:rPr>
          <w:szCs w:val="18"/>
          <w:lang w:val="en-US"/>
        </w:rPr>
      </w:pPr>
    </w:p>
    <w:p w:rsidR="00DF6C4C" w:rsidRPr="00C7544B" w:rsidRDefault="00DF6C4C" w:rsidP="00DF6C4C">
      <w:pPr>
        <w:rPr>
          <w:rFonts w:ascii="Arial" w:hAnsi="Arial" w:cs="Arial"/>
          <w:b/>
          <w:sz w:val="24"/>
          <w:szCs w:val="24"/>
          <w:lang w:val="en-US"/>
        </w:rPr>
      </w:pPr>
      <w:r w:rsidRPr="00C7544B">
        <w:rPr>
          <w:rFonts w:ascii="Arial" w:hAnsi="Arial" w:cs="Arial"/>
          <w:b/>
          <w:sz w:val="24"/>
          <w:szCs w:val="24"/>
          <w:lang w:val="en-US"/>
        </w:rPr>
        <w:t>PRISUSTVO SJEDNICAMA SKUPŠTINE</w:t>
      </w:r>
    </w:p>
    <w:p w:rsidR="000500EE" w:rsidRDefault="00DF6C4C" w:rsidP="00DF6C4C">
      <w:pPr>
        <w:jc w:val="both"/>
        <w:rPr>
          <w:rFonts w:ascii="Arial" w:hAnsi="Arial" w:cs="Arial"/>
        </w:rPr>
      </w:pPr>
      <w:r>
        <w:rPr>
          <w:rFonts w:ascii="Arial" w:hAnsi="Arial" w:cs="Arial"/>
        </w:rPr>
        <w:t xml:space="preserve">U posmatranom periodu, održano je 3 zasjedanja Skupštine TK, od čega su  na njih  2 bili prisutni svi poslanici. </w:t>
      </w:r>
    </w:p>
    <w:p w:rsidR="000500EE" w:rsidRPr="006876F2" w:rsidRDefault="00DF6C4C" w:rsidP="00DF6C4C">
      <w:pPr>
        <w:jc w:val="both"/>
        <w:rPr>
          <w:rFonts w:ascii="Arial" w:hAnsi="Arial" w:cs="Arial"/>
        </w:rPr>
      </w:pPr>
      <w:r w:rsidRPr="006876F2">
        <w:rPr>
          <w:rFonts w:ascii="Arial" w:hAnsi="Arial" w:cs="Arial"/>
        </w:rPr>
        <w:t xml:space="preserve">33 poslanika TK prisustvovalo je svim zasjedanjima Skupštine.  </w:t>
      </w:r>
    </w:p>
    <w:p w:rsidR="000500EE" w:rsidRDefault="00DF6C4C" w:rsidP="00DF6C4C">
      <w:pPr>
        <w:jc w:val="both"/>
        <w:rPr>
          <w:rFonts w:ascii="Arial" w:hAnsi="Arial" w:cs="Arial"/>
        </w:rPr>
      </w:pPr>
      <w:r w:rsidRPr="006876F2">
        <w:rPr>
          <w:rFonts w:ascii="Arial" w:hAnsi="Arial" w:cs="Arial"/>
        </w:rPr>
        <w:t xml:space="preserve">2 poslanika </w:t>
      </w:r>
      <w:r w:rsidR="002F7E37" w:rsidRPr="006876F2">
        <w:rPr>
          <w:rFonts w:ascii="Arial" w:hAnsi="Arial" w:cs="Arial"/>
        </w:rPr>
        <w:t>(Lejla Vuković, SBB i Samir Kamenjaković, NSRB) nisu prisustvovala</w:t>
      </w:r>
      <w:r w:rsidRPr="006876F2">
        <w:rPr>
          <w:rFonts w:ascii="Arial" w:hAnsi="Arial" w:cs="Arial"/>
        </w:rPr>
        <w:t xml:space="preserve"> jednom od 3 </w:t>
      </w:r>
      <w:r>
        <w:rPr>
          <w:rFonts w:ascii="Arial" w:hAnsi="Arial" w:cs="Arial"/>
        </w:rPr>
        <w:t xml:space="preserve">održanih zasjedanja. </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6A22D280" wp14:editId="54F25C14">
            <wp:extent cx="5759450" cy="2403475"/>
            <wp:effectExtent l="0" t="0" r="12700" b="1587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626701">
        <w:rPr>
          <w:rFonts w:ascii="Arial" w:hAnsi="Arial" w:cs="Arial"/>
          <w:b/>
          <w:sz w:val="18"/>
          <w:szCs w:val="18"/>
        </w:rPr>
        <w:t>14</w:t>
      </w:r>
    </w:p>
    <w:p w:rsidR="00DF6C4C" w:rsidRPr="00C82C10" w:rsidRDefault="00DF6C4C" w:rsidP="00DF6C4C">
      <w:pPr>
        <w:rPr>
          <w:szCs w:val="18"/>
          <w:lang w:val="en-US"/>
        </w:rPr>
      </w:pPr>
    </w:p>
    <w:p w:rsidR="00DF6C4C" w:rsidRDefault="00DF6C4C" w:rsidP="00DF6C4C">
      <w:pPr>
        <w:rPr>
          <w:rFonts w:ascii="Arial" w:hAnsi="Arial" w:cs="Arial"/>
          <w:b/>
          <w:sz w:val="24"/>
          <w:szCs w:val="24"/>
          <w:lang w:val="en-US"/>
        </w:rPr>
      </w:pPr>
      <w:r w:rsidRPr="00C7544B">
        <w:rPr>
          <w:rFonts w:ascii="Arial" w:hAnsi="Arial" w:cs="Arial"/>
          <w:b/>
          <w:sz w:val="24"/>
          <w:szCs w:val="24"/>
          <w:lang w:val="en-US"/>
        </w:rPr>
        <w:t>PRISUSTVO SJEDNICAMA RADNIH TIJELA</w:t>
      </w:r>
    </w:p>
    <w:p w:rsidR="00EA0B27" w:rsidRPr="006876F2" w:rsidRDefault="00DF6C4C" w:rsidP="00DF6C4C">
      <w:pPr>
        <w:jc w:val="both"/>
        <w:rPr>
          <w:rFonts w:ascii="Arial" w:hAnsi="Arial" w:cs="Arial"/>
        </w:rPr>
      </w:pPr>
      <w:r w:rsidRPr="006876F2">
        <w:rPr>
          <w:rFonts w:ascii="Arial" w:hAnsi="Arial" w:cs="Arial"/>
        </w:rPr>
        <w:t xml:space="preserve">Skupština TK </w:t>
      </w:r>
      <w:r w:rsidR="006876F2" w:rsidRPr="006876F2">
        <w:rPr>
          <w:rFonts w:ascii="Arial" w:hAnsi="Arial" w:cs="Arial"/>
        </w:rPr>
        <w:t xml:space="preserve">od 5.2.2015. godine </w:t>
      </w:r>
      <w:r w:rsidRPr="006876F2">
        <w:rPr>
          <w:rFonts w:ascii="Arial" w:hAnsi="Arial" w:cs="Arial"/>
        </w:rPr>
        <w:t xml:space="preserve">ima (ne računajući kolegij) </w:t>
      </w:r>
      <w:r w:rsidR="005C59F3" w:rsidRPr="006876F2">
        <w:rPr>
          <w:rFonts w:ascii="Arial" w:hAnsi="Arial" w:cs="Arial"/>
        </w:rPr>
        <w:t>1</w:t>
      </w:r>
      <w:r w:rsidR="0067207E" w:rsidRPr="006876F2">
        <w:rPr>
          <w:rFonts w:ascii="Arial" w:hAnsi="Arial" w:cs="Arial"/>
        </w:rPr>
        <w:t>2</w:t>
      </w:r>
      <w:r w:rsidR="005C59F3" w:rsidRPr="006876F2">
        <w:rPr>
          <w:rFonts w:ascii="Arial" w:hAnsi="Arial" w:cs="Arial"/>
        </w:rPr>
        <w:t xml:space="preserve"> </w:t>
      </w:r>
      <w:r w:rsidRPr="006876F2">
        <w:rPr>
          <w:rFonts w:ascii="Arial" w:hAnsi="Arial" w:cs="Arial"/>
        </w:rPr>
        <w:t>radnih tijela</w:t>
      </w:r>
      <w:r w:rsidR="00B60E9C" w:rsidRPr="006876F2">
        <w:rPr>
          <w:rFonts w:ascii="Arial" w:hAnsi="Arial" w:cs="Arial"/>
        </w:rPr>
        <w:t>,</w:t>
      </w:r>
      <w:r w:rsidRPr="006876F2">
        <w:rPr>
          <w:rFonts w:ascii="Arial" w:hAnsi="Arial" w:cs="Arial"/>
        </w:rPr>
        <w:t xml:space="preserve"> u čijem radu učestvuje </w:t>
      </w:r>
      <w:r w:rsidR="00B60E9C" w:rsidRPr="006876F2">
        <w:rPr>
          <w:rFonts w:ascii="Arial" w:hAnsi="Arial" w:cs="Arial"/>
        </w:rPr>
        <w:t>3</w:t>
      </w:r>
      <w:r w:rsidR="00A20A37" w:rsidRPr="006876F2">
        <w:rPr>
          <w:rFonts w:ascii="Arial" w:hAnsi="Arial" w:cs="Arial"/>
        </w:rPr>
        <w:t>4 poslanika Skupštine TK, koji popunjavaju</w:t>
      </w:r>
      <w:r w:rsidR="00B60E9C" w:rsidRPr="006876F2">
        <w:rPr>
          <w:rFonts w:ascii="Arial" w:hAnsi="Arial" w:cs="Arial"/>
        </w:rPr>
        <w:t xml:space="preserve"> </w:t>
      </w:r>
      <w:r w:rsidR="0035619D" w:rsidRPr="006876F2">
        <w:rPr>
          <w:rFonts w:ascii="Arial" w:hAnsi="Arial" w:cs="Arial"/>
        </w:rPr>
        <w:t>5</w:t>
      </w:r>
      <w:r w:rsidR="0067207E" w:rsidRPr="006876F2">
        <w:rPr>
          <w:rFonts w:ascii="Arial" w:hAnsi="Arial" w:cs="Arial"/>
        </w:rPr>
        <w:t xml:space="preserve">8 </w:t>
      </w:r>
      <w:r w:rsidR="00A20A37" w:rsidRPr="006876F2">
        <w:rPr>
          <w:rFonts w:ascii="Arial" w:hAnsi="Arial" w:cs="Arial"/>
        </w:rPr>
        <w:t>mjesta u tim radnim tijelima</w:t>
      </w:r>
      <w:r w:rsidR="00B60E9C" w:rsidRPr="006876F2">
        <w:rPr>
          <w:rFonts w:ascii="Arial" w:hAnsi="Arial" w:cs="Arial"/>
        </w:rPr>
        <w:t>. N</w:t>
      </w:r>
      <w:r w:rsidRPr="006876F2">
        <w:rPr>
          <w:rFonts w:ascii="Arial" w:hAnsi="Arial" w:cs="Arial"/>
        </w:rPr>
        <w:t xml:space="preserve">eki od poslanika </w:t>
      </w:r>
      <w:r w:rsidR="00B60E9C" w:rsidRPr="006876F2">
        <w:rPr>
          <w:rFonts w:ascii="Arial" w:hAnsi="Arial" w:cs="Arial"/>
        </w:rPr>
        <w:t xml:space="preserve">članovi su više </w:t>
      </w:r>
      <w:r w:rsidR="00A20A37" w:rsidRPr="006876F2">
        <w:rPr>
          <w:rFonts w:ascii="Arial" w:hAnsi="Arial" w:cs="Arial"/>
        </w:rPr>
        <w:t>radnih tijela</w:t>
      </w:r>
      <w:r w:rsidR="00B60E9C" w:rsidRPr="006876F2">
        <w:rPr>
          <w:rFonts w:ascii="Arial" w:hAnsi="Arial" w:cs="Arial"/>
        </w:rPr>
        <w:t xml:space="preserve"> -  n</w:t>
      </w:r>
      <w:r w:rsidR="006876F2" w:rsidRPr="006876F2">
        <w:rPr>
          <w:rFonts w:ascii="Arial" w:hAnsi="Arial" w:cs="Arial"/>
        </w:rPr>
        <w:t>p</w:t>
      </w:r>
      <w:r w:rsidR="00B60E9C" w:rsidRPr="006876F2">
        <w:rPr>
          <w:rFonts w:ascii="Arial" w:hAnsi="Arial" w:cs="Arial"/>
        </w:rPr>
        <w:t>r Mersed Šerifović</w:t>
      </w:r>
      <w:r w:rsidR="009649FE" w:rsidRPr="006876F2">
        <w:rPr>
          <w:rFonts w:ascii="Arial" w:hAnsi="Arial" w:cs="Arial"/>
        </w:rPr>
        <w:t xml:space="preserve"> </w:t>
      </w:r>
      <w:r w:rsidR="00B60E9C" w:rsidRPr="006876F2">
        <w:rPr>
          <w:rFonts w:ascii="Arial" w:hAnsi="Arial" w:cs="Arial"/>
        </w:rPr>
        <w:t>(</w:t>
      </w:r>
      <w:r w:rsidR="009649FE" w:rsidRPr="006876F2">
        <w:rPr>
          <w:rFonts w:ascii="Arial" w:hAnsi="Arial" w:cs="Arial"/>
        </w:rPr>
        <w:t>NSRZB</w:t>
      </w:r>
      <w:r w:rsidR="00B60E9C" w:rsidRPr="006876F2">
        <w:rPr>
          <w:rFonts w:ascii="Arial" w:hAnsi="Arial" w:cs="Arial"/>
        </w:rPr>
        <w:t>)</w:t>
      </w:r>
      <w:r w:rsidR="009649FE" w:rsidRPr="006876F2">
        <w:rPr>
          <w:rFonts w:ascii="Arial" w:hAnsi="Arial" w:cs="Arial"/>
        </w:rPr>
        <w:t>,</w:t>
      </w:r>
      <w:r w:rsidR="00877C25" w:rsidRPr="006876F2">
        <w:rPr>
          <w:rFonts w:ascii="Arial" w:hAnsi="Arial" w:cs="Arial"/>
        </w:rPr>
        <w:t xml:space="preserve"> je član u 3 komisije</w:t>
      </w:r>
      <w:r w:rsidR="009649FE" w:rsidRPr="006876F2">
        <w:rPr>
          <w:rFonts w:ascii="Arial" w:hAnsi="Arial" w:cs="Arial"/>
        </w:rPr>
        <w:t>, dok je većina poslanika u sastavu po dvije komisije</w:t>
      </w:r>
      <w:r w:rsidRPr="006876F2">
        <w:rPr>
          <w:rFonts w:ascii="Arial" w:hAnsi="Arial" w:cs="Arial"/>
        </w:rPr>
        <w:t xml:space="preserve">. </w:t>
      </w:r>
    </w:p>
    <w:p w:rsidR="009649FE" w:rsidRDefault="00DF6C4C" w:rsidP="00DF6C4C">
      <w:pPr>
        <w:jc w:val="both"/>
        <w:rPr>
          <w:rFonts w:ascii="Arial" w:hAnsi="Arial" w:cs="Arial"/>
        </w:rPr>
      </w:pPr>
      <w:r>
        <w:rPr>
          <w:rFonts w:ascii="Arial" w:hAnsi="Arial" w:cs="Arial"/>
        </w:rPr>
        <w:t xml:space="preserve">U periodu 01.01.2015 - 31.03.2015 </w:t>
      </w:r>
      <w:r w:rsidR="0035619D">
        <w:rPr>
          <w:rFonts w:ascii="Arial" w:hAnsi="Arial" w:cs="Arial"/>
        </w:rPr>
        <w:t>nije moguće dati precizne podatke o broju održanih sjednica</w:t>
      </w:r>
      <w:r w:rsidR="009649FE">
        <w:rPr>
          <w:rFonts w:ascii="Arial" w:hAnsi="Arial" w:cs="Arial"/>
        </w:rPr>
        <w:t>,</w:t>
      </w:r>
      <w:r w:rsidR="0035619D">
        <w:rPr>
          <w:rFonts w:ascii="Arial" w:hAnsi="Arial" w:cs="Arial"/>
        </w:rPr>
        <w:t xml:space="preserve"> niti o prisustvu </w:t>
      </w:r>
      <w:r w:rsidR="00EA0B27">
        <w:rPr>
          <w:rFonts w:ascii="Arial" w:hAnsi="Arial" w:cs="Arial"/>
        </w:rPr>
        <w:t xml:space="preserve">na 12 </w:t>
      </w:r>
      <w:r w:rsidR="0035619D">
        <w:rPr>
          <w:rFonts w:ascii="Arial" w:hAnsi="Arial" w:cs="Arial"/>
        </w:rPr>
        <w:t>sjednica komisija</w:t>
      </w:r>
      <w:r w:rsidR="009649FE">
        <w:rPr>
          <w:rFonts w:ascii="Arial" w:hAnsi="Arial" w:cs="Arial"/>
        </w:rPr>
        <w:t>,</w:t>
      </w:r>
      <w:r w:rsidR="0035619D">
        <w:rPr>
          <w:rFonts w:ascii="Arial" w:hAnsi="Arial" w:cs="Arial"/>
        </w:rPr>
        <w:t xml:space="preserve"> jer ne raspolažemo cjelovitim podacima</w:t>
      </w:r>
      <w:r w:rsidR="009649FE">
        <w:rPr>
          <w:rFonts w:ascii="Arial" w:hAnsi="Arial" w:cs="Arial"/>
        </w:rPr>
        <w:t xml:space="preserve"> o održanim sjednicama niti zapisnicima</w:t>
      </w:r>
      <w:r w:rsidR="0035619D">
        <w:rPr>
          <w:rFonts w:ascii="Arial" w:hAnsi="Arial" w:cs="Arial"/>
        </w:rPr>
        <w:t>. Zasig</w:t>
      </w:r>
      <w:r w:rsidR="00EA0B27">
        <w:rPr>
          <w:rFonts w:ascii="Arial" w:hAnsi="Arial" w:cs="Arial"/>
        </w:rPr>
        <w:t>u</w:t>
      </w:r>
      <w:r w:rsidR="0035619D">
        <w:rPr>
          <w:rFonts w:ascii="Arial" w:hAnsi="Arial" w:cs="Arial"/>
        </w:rPr>
        <w:t>rno znamo da je Administrativna komisija o</w:t>
      </w:r>
      <w:r w:rsidR="00EA0B27">
        <w:rPr>
          <w:rFonts w:ascii="Arial" w:hAnsi="Arial" w:cs="Arial"/>
        </w:rPr>
        <w:t>d</w:t>
      </w:r>
      <w:r w:rsidR="0035619D">
        <w:rPr>
          <w:rFonts w:ascii="Arial" w:hAnsi="Arial" w:cs="Arial"/>
        </w:rPr>
        <w:t xml:space="preserve">ržala nekoliko sjednica na kojima je odlučivala između ostalog o povećanju, a zatim i smanjenju </w:t>
      </w:r>
      <w:r w:rsidR="009649FE">
        <w:rPr>
          <w:rFonts w:ascii="Arial" w:hAnsi="Arial" w:cs="Arial"/>
        </w:rPr>
        <w:t xml:space="preserve">primanja i naknada poslanika. Međutim najave sjednica, niti predloženi dnevni redovi te komisije, nisu objavljivani kao ni zapisnici sa održanih sjednica. </w:t>
      </w:r>
    </w:p>
    <w:p w:rsidR="00B60E9C" w:rsidRDefault="00B60E9C" w:rsidP="00DF6C4C">
      <w:pPr>
        <w:rPr>
          <w:rFonts w:ascii="Arial" w:hAnsi="Arial" w:cs="Arial"/>
          <w:b/>
          <w:sz w:val="24"/>
          <w:szCs w:val="24"/>
          <w:lang w:val="en-US"/>
        </w:rPr>
      </w:pPr>
    </w:p>
    <w:p w:rsidR="006876F2" w:rsidRDefault="006876F2" w:rsidP="00DF6C4C">
      <w:pPr>
        <w:rPr>
          <w:rFonts w:ascii="Arial" w:hAnsi="Arial" w:cs="Arial"/>
          <w:b/>
          <w:sz w:val="24"/>
          <w:szCs w:val="24"/>
          <w:lang w:val="en-US"/>
        </w:rPr>
      </w:pPr>
    </w:p>
    <w:p w:rsidR="00DF6C4C" w:rsidRPr="00C7544B" w:rsidRDefault="002F7E37" w:rsidP="00DF6C4C">
      <w:pPr>
        <w:rPr>
          <w:rFonts w:ascii="Arial" w:hAnsi="Arial" w:cs="Arial"/>
          <w:b/>
          <w:sz w:val="24"/>
          <w:szCs w:val="24"/>
          <w:lang w:val="en-US"/>
        </w:rPr>
      </w:pPr>
      <w:r>
        <w:rPr>
          <w:rFonts w:ascii="Arial" w:hAnsi="Arial" w:cs="Arial"/>
          <w:b/>
          <w:sz w:val="24"/>
          <w:szCs w:val="24"/>
          <w:lang w:val="en-US"/>
        </w:rPr>
        <w:lastRenderedPageBreak/>
        <w:t>P</w:t>
      </w:r>
      <w:r w:rsidR="00DF6C4C" w:rsidRPr="00C7544B">
        <w:rPr>
          <w:rFonts w:ascii="Arial" w:hAnsi="Arial" w:cs="Arial"/>
          <w:b/>
          <w:sz w:val="24"/>
          <w:szCs w:val="24"/>
          <w:lang w:val="en-US"/>
        </w:rPr>
        <w:t>OSLANIČKA PITANJA I INICIJATIVE</w:t>
      </w:r>
    </w:p>
    <w:p w:rsidR="000500EE" w:rsidRPr="006876F2" w:rsidRDefault="00DF6C4C" w:rsidP="00DF6C4C">
      <w:pPr>
        <w:jc w:val="both"/>
        <w:rPr>
          <w:rFonts w:ascii="Arial" w:hAnsi="Arial" w:cs="Arial"/>
        </w:rPr>
      </w:pPr>
      <w:r w:rsidRPr="006876F2">
        <w:rPr>
          <w:rFonts w:ascii="Arial" w:hAnsi="Arial" w:cs="Arial"/>
        </w:rPr>
        <w:t xml:space="preserve">Na održanim redovnim sjednicama Skupštine TK, u posmatranom periodu, </w:t>
      </w:r>
      <w:r w:rsidR="00A634DF" w:rsidRPr="006876F2">
        <w:rPr>
          <w:rFonts w:ascii="Arial" w:hAnsi="Arial" w:cs="Arial"/>
        </w:rPr>
        <w:t xml:space="preserve">u okviru poslaničkog sata </w:t>
      </w:r>
      <w:r w:rsidR="00B60E9C" w:rsidRPr="006876F2">
        <w:rPr>
          <w:rFonts w:ascii="Arial" w:hAnsi="Arial" w:cs="Arial"/>
        </w:rPr>
        <w:t>je</w:t>
      </w:r>
      <w:r w:rsidR="00A634DF" w:rsidRPr="006876F2">
        <w:rPr>
          <w:rFonts w:ascii="Arial" w:hAnsi="Arial" w:cs="Arial"/>
        </w:rPr>
        <w:t>, od strane</w:t>
      </w:r>
      <w:r w:rsidR="009649FE" w:rsidRPr="006876F2">
        <w:rPr>
          <w:rFonts w:ascii="Arial" w:hAnsi="Arial" w:cs="Arial"/>
        </w:rPr>
        <w:t xml:space="preserve"> </w:t>
      </w:r>
      <w:r w:rsidR="00B60E9C" w:rsidRPr="006876F2">
        <w:rPr>
          <w:rFonts w:ascii="Arial" w:hAnsi="Arial" w:cs="Arial"/>
        </w:rPr>
        <w:t xml:space="preserve">tek </w:t>
      </w:r>
      <w:r w:rsidR="00A634DF" w:rsidRPr="006876F2">
        <w:rPr>
          <w:rFonts w:ascii="Arial" w:hAnsi="Arial" w:cs="Arial"/>
        </w:rPr>
        <w:t xml:space="preserve">2 </w:t>
      </w:r>
      <w:r w:rsidR="009649FE" w:rsidRPr="006876F2">
        <w:rPr>
          <w:rFonts w:ascii="Arial" w:hAnsi="Arial" w:cs="Arial"/>
        </w:rPr>
        <w:t xml:space="preserve">poslanika (Asmir Hasić - SBiH i Fuad Imamović - SBiH) </w:t>
      </w:r>
      <w:r w:rsidR="00A634DF" w:rsidRPr="006876F2">
        <w:rPr>
          <w:rFonts w:ascii="Arial" w:hAnsi="Arial" w:cs="Arial"/>
        </w:rPr>
        <w:t>postavljen</w:t>
      </w:r>
      <w:r w:rsidR="00B60E9C" w:rsidRPr="006876F2">
        <w:rPr>
          <w:rFonts w:ascii="Arial" w:hAnsi="Arial" w:cs="Arial"/>
        </w:rPr>
        <w:t>o</w:t>
      </w:r>
      <w:r w:rsidR="00206D6C" w:rsidRPr="006876F2">
        <w:rPr>
          <w:rFonts w:ascii="Arial" w:hAnsi="Arial" w:cs="Arial"/>
        </w:rPr>
        <w:t xml:space="preserve"> svih</w:t>
      </w:r>
      <w:r w:rsidR="00A634DF" w:rsidRPr="006876F2">
        <w:rPr>
          <w:rFonts w:ascii="Arial" w:hAnsi="Arial" w:cs="Arial"/>
        </w:rPr>
        <w:t xml:space="preserve"> </w:t>
      </w:r>
      <w:r w:rsidRPr="006876F2">
        <w:rPr>
          <w:rFonts w:ascii="Arial" w:hAnsi="Arial" w:cs="Arial"/>
        </w:rPr>
        <w:t>6</w:t>
      </w:r>
      <w:r w:rsidR="00206D6C" w:rsidRPr="006876F2">
        <w:rPr>
          <w:rFonts w:ascii="Arial" w:hAnsi="Arial" w:cs="Arial"/>
        </w:rPr>
        <w:t>, u ovom periodu postavljenih,</w:t>
      </w:r>
      <w:r w:rsidRPr="006876F2">
        <w:rPr>
          <w:rFonts w:ascii="Arial" w:hAnsi="Arial" w:cs="Arial"/>
        </w:rPr>
        <w:t xml:space="preserve"> pitanja i inicijativ</w:t>
      </w:r>
      <w:r w:rsidR="00B60E9C" w:rsidRPr="006876F2">
        <w:rPr>
          <w:rFonts w:ascii="Arial" w:hAnsi="Arial" w:cs="Arial"/>
        </w:rPr>
        <w:t>a</w:t>
      </w:r>
      <w:r w:rsidRPr="006876F2">
        <w:rPr>
          <w:rFonts w:ascii="Arial" w:hAnsi="Arial" w:cs="Arial"/>
        </w:rPr>
        <w:t>.</w:t>
      </w:r>
    </w:p>
    <w:p w:rsidR="000500EE" w:rsidRPr="006876F2" w:rsidRDefault="00DF6C4C" w:rsidP="00DF6C4C">
      <w:pPr>
        <w:jc w:val="both"/>
        <w:rPr>
          <w:rFonts w:ascii="Arial" w:hAnsi="Arial" w:cs="Arial"/>
        </w:rPr>
      </w:pPr>
      <w:r w:rsidRPr="006876F2">
        <w:rPr>
          <w:rFonts w:ascii="Arial" w:hAnsi="Arial" w:cs="Arial"/>
        </w:rPr>
        <w:t xml:space="preserve">33 poslanika nisu postavili ili pokrenuli ni jedno </w:t>
      </w:r>
      <w:r w:rsidR="00B60E9C" w:rsidRPr="006876F2">
        <w:rPr>
          <w:rFonts w:ascii="Arial" w:hAnsi="Arial" w:cs="Arial"/>
        </w:rPr>
        <w:t>pitanje ili inicijativu za prva</w:t>
      </w:r>
      <w:r w:rsidRPr="006876F2">
        <w:rPr>
          <w:rFonts w:ascii="Arial" w:hAnsi="Arial" w:cs="Arial"/>
        </w:rPr>
        <w:t xml:space="preserve"> 3 mjesec</w:t>
      </w:r>
      <w:r w:rsidR="00B60E9C" w:rsidRPr="006876F2">
        <w:rPr>
          <w:rFonts w:ascii="Arial" w:hAnsi="Arial" w:cs="Arial"/>
        </w:rPr>
        <w:t>a</w:t>
      </w:r>
      <w:r w:rsidRPr="006876F2">
        <w:rPr>
          <w:rFonts w:ascii="Arial" w:hAnsi="Arial" w:cs="Arial"/>
        </w:rPr>
        <w:t xml:space="preserve"> ove godine.  </w:t>
      </w: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70C35476" wp14:editId="108C33F9">
            <wp:extent cx="5759450" cy="2403475"/>
            <wp:effectExtent l="0" t="0" r="12700" b="1587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626701">
        <w:rPr>
          <w:rFonts w:ascii="Arial" w:hAnsi="Arial" w:cs="Arial"/>
          <w:b/>
          <w:sz w:val="18"/>
          <w:szCs w:val="18"/>
        </w:rPr>
        <w:t>15</w:t>
      </w:r>
    </w:p>
    <w:p w:rsidR="006876F2" w:rsidRDefault="006876F2" w:rsidP="00DF6C4C">
      <w:pPr>
        <w:rPr>
          <w:szCs w:val="18"/>
          <w:lang w:val="en-US"/>
        </w:rPr>
      </w:pPr>
    </w:p>
    <w:p w:rsidR="00206D6C" w:rsidRPr="00C82C10" w:rsidRDefault="00206D6C" w:rsidP="00DF6C4C">
      <w:pPr>
        <w:rPr>
          <w:szCs w:val="18"/>
          <w:lang w:val="en-US"/>
        </w:rPr>
      </w:pPr>
    </w:p>
    <w:p w:rsidR="00DF6C4C" w:rsidRPr="00C7544B" w:rsidRDefault="00DF6C4C" w:rsidP="00DF6C4C">
      <w:pPr>
        <w:rPr>
          <w:rFonts w:ascii="Arial" w:hAnsi="Arial" w:cs="Arial"/>
          <w:b/>
          <w:sz w:val="24"/>
          <w:szCs w:val="24"/>
          <w:lang w:val="en-US"/>
        </w:rPr>
      </w:pPr>
      <w:r w:rsidRPr="00C7544B">
        <w:rPr>
          <w:rFonts w:ascii="Arial" w:hAnsi="Arial" w:cs="Arial"/>
          <w:b/>
          <w:sz w:val="24"/>
          <w:szCs w:val="24"/>
          <w:lang w:val="en-US"/>
        </w:rPr>
        <w:t>DISKUSIJE POSLANIKA</w:t>
      </w:r>
    </w:p>
    <w:p w:rsidR="000500EE" w:rsidRDefault="00DF6C4C" w:rsidP="00DF6C4C">
      <w:pPr>
        <w:jc w:val="both"/>
        <w:rPr>
          <w:rFonts w:ascii="Arial" w:hAnsi="Arial" w:cs="Arial"/>
        </w:rPr>
      </w:pPr>
      <w:r>
        <w:rPr>
          <w:rFonts w:ascii="Arial" w:hAnsi="Arial" w:cs="Arial"/>
        </w:rPr>
        <w:t xml:space="preserve">Na održanim zasjedanjima Skupštine TK, u posmatranom periodu, diskutovalo se o 7 mjera, koje su se našle na dnevnim redovima.  </w:t>
      </w:r>
    </w:p>
    <w:p w:rsidR="000500EE" w:rsidRDefault="00DF6C4C" w:rsidP="00DF6C4C">
      <w:pPr>
        <w:jc w:val="both"/>
        <w:rPr>
          <w:rFonts w:ascii="Arial" w:hAnsi="Arial" w:cs="Arial"/>
        </w:rPr>
      </w:pPr>
      <w:r>
        <w:rPr>
          <w:rFonts w:ascii="Arial" w:hAnsi="Arial" w:cs="Arial"/>
        </w:rPr>
        <w:t xml:space="preserve">21 poslanika Skupštine TK nisu, na skupštinskim zasjedanjima, diskutovali ni o jednoj od mjera koje su se pojavile na dnevnom redu Skupštine, za prvih 3 mjeseci ove godine.  </w:t>
      </w:r>
    </w:p>
    <w:p w:rsidR="000500EE" w:rsidRDefault="00DF6C4C" w:rsidP="00DF6C4C">
      <w:pPr>
        <w:jc w:val="both"/>
        <w:rPr>
          <w:rFonts w:ascii="Arial" w:hAnsi="Arial" w:cs="Arial"/>
        </w:rPr>
      </w:pPr>
      <w:r>
        <w:rPr>
          <w:rFonts w:ascii="Arial" w:hAnsi="Arial" w:cs="Arial"/>
        </w:rPr>
        <w:t xml:space="preserve">7 poslanika Skupštine diskutovalo je samo o jednoj od svih mjera koje su se pojavile na dnevnom redu Skupštine, u ovom periodu.  </w:t>
      </w:r>
    </w:p>
    <w:p w:rsidR="000500EE" w:rsidRDefault="00DF6C4C" w:rsidP="00DF6C4C">
      <w:pPr>
        <w:jc w:val="both"/>
        <w:rPr>
          <w:rFonts w:ascii="Arial" w:hAnsi="Arial" w:cs="Arial"/>
        </w:rPr>
      </w:pPr>
      <w:r>
        <w:rPr>
          <w:rFonts w:ascii="Arial" w:hAnsi="Arial" w:cs="Arial"/>
        </w:rPr>
        <w:t xml:space="preserve">7 poslanika Skupštine diskutovalo je o 2-4 mjere koje su se pojavile na dnevnom redu Skupštine, u ovom periodu.  </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lastRenderedPageBreak/>
        <w:drawing>
          <wp:inline distT="0" distB="0" distL="0" distR="0" wp14:anchorId="6DB289BB" wp14:editId="755AC690">
            <wp:extent cx="5759450" cy="2403475"/>
            <wp:effectExtent l="0" t="0" r="12700" b="1587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626701">
        <w:rPr>
          <w:rFonts w:ascii="Arial" w:hAnsi="Arial" w:cs="Arial"/>
          <w:b/>
          <w:sz w:val="18"/>
          <w:szCs w:val="18"/>
        </w:rPr>
        <w:t>16</w:t>
      </w:r>
    </w:p>
    <w:p w:rsidR="00DF6C4C" w:rsidRPr="00C82C10" w:rsidRDefault="00DF6C4C" w:rsidP="00DF6C4C">
      <w:pPr>
        <w:rPr>
          <w:szCs w:val="18"/>
          <w:lang w:val="en-US"/>
        </w:rPr>
      </w:pPr>
    </w:p>
    <w:p w:rsidR="000500EE" w:rsidRDefault="00DF6C4C" w:rsidP="00DF6C4C">
      <w:pPr>
        <w:jc w:val="both"/>
        <w:rPr>
          <w:rFonts w:ascii="Arial" w:hAnsi="Arial" w:cs="Arial"/>
        </w:rPr>
      </w:pPr>
      <w:r>
        <w:rPr>
          <w:rFonts w:ascii="Arial" w:hAnsi="Arial" w:cs="Arial"/>
        </w:rPr>
        <w:t xml:space="preserve">Poslanici koj su diskutovali po najvećem broju tačaka dnevnog reda, u posmatranom periodu, su: Fuad Imamović SBiH - (4), Asmir Hasić SBiH - (4), Midhat Čaušević SDA </w:t>
      </w:r>
      <w:r w:rsidR="00206D6C">
        <w:rPr>
          <w:rFonts w:ascii="Arial" w:hAnsi="Arial" w:cs="Arial"/>
        </w:rPr>
        <w:t>- (4), Dževad Hadžić SDP - (4).</w:t>
      </w:r>
    </w:p>
    <w:p w:rsidR="000500EE" w:rsidRDefault="00DF6C4C" w:rsidP="00DF6C4C">
      <w:pPr>
        <w:jc w:val="both"/>
        <w:rPr>
          <w:rFonts w:ascii="Arial" w:hAnsi="Arial" w:cs="Arial"/>
        </w:rPr>
      </w:pPr>
      <w:r>
        <w:rPr>
          <w:rFonts w:ascii="Arial" w:hAnsi="Arial" w:cs="Arial"/>
        </w:rPr>
        <w:t xml:space="preserve">S druge strane poslanici Kasim Husić SBiH, Alen Karić SDP, Nerminka Aljukić SBB, Demir Beganović DF, Lejla Didik-Sarajlić DF, Nedžada Avdić DF, Lejla Vuković SBB, Jasmin Rahimić SBB, Nedžad Šečić SDP, Slađan Ilić SDP, Rasim Dostović SDA, Mustafa Abdulahović SDA, Samir Kamenjaković NSRB, Mirza Sakić BPS, Jasmina Lugavić SDA, Mirsad Bečić SDA, Azra Kahrimanović SDA, Mirza Omerdić SDA, Mehmed Barjaktarević SDA, Narcisa Šiljegović SDA, Senad Alić SDA, u posmatranom periodu uopšte nisu uzeli učešća u raspravi ni po jednoj tačci dnevnog reda. </w:t>
      </w:r>
    </w:p>
    <w:p w:rsidR="00DF6C4C" w:rsidRPr="00F86D37" w:rsidRDefault="00DF6C4C" w:rsidP="00DF6C4C">
      <w:pPr>
        <w:jc w:val="both"/>
        <w:rPr>
          <w:szCs w:val="28"/>
          <w:lang w:val="en-US"/>
        </w:rPr>
      </w:pPr>
      <w:r>
        <w:rPr>
          <w:rFonts w:ascii="Arial" w:hAnsi="Arial" w:cs="Arial"/>
        </w:rPr>
        <w:t>Broj izlazaka za skupštinsku govornicu je znatno veći, jer u ovom pregledu (kao ni u Tabeli 9, ispod) nisu prikazane diskusije poslanika o dnevnom redu, replike, poslovničke intervencije, ispravci krivog navoda, zaključci predsjedavajućih i sl.</w:t>
      </w:r>
    </w:p>
    <w:p w:rsidR="000500EE" w:rsidRDefault="000500EE" w:rsidP="00DF6C4C">
      <w:pPr>
        <w:rPr>
          <w:rFonts w:ascii="Arial" w:hAnsi="Arial" w:cs="Arial"/>
          <w:b/>
          <w:sz w:val="24"/>
          <w:szCs w:val="24"/>
          <w:lang w:val="en-US"/>
        </w:rPr>
      </w:pPr>
    </w:p>
    <w:p w:rsidR="00DF6C4C" w:rsidRPr="00C7544B" w:rsidRDefault="00DF6C4C" w:rsidP="00DF6C4C">
      <w:pPr>
        <w:rPr>
          <w:rFonts w:ascii="Arial" w:hAnsi="Arial" w:cs="Arial"/>
          <w:b/>
          <w:sz w:val="24"/>
          <w:szCs w:val="24"/>
          <w:lang w:val="en-US"/>
        </w:rPr>
      </w:pPr>
      <w:r w:rsidRPr="00C7544B">
        <w:rPr>
          <w:rFonts w:ascii="Arial" w:hAnsi="Arial" w:cs="Arial"/>
          <w:b/>
          <w:sz w:val="24"/>
          <w:szCs w:val="24"/>
          <w:lang w:val="en-US"/>
        </w:rPr>
        <w:t>ZAKONODAVNA AKTIVNOST POSLANIKA</w:t>
      </w:r>
    </w:p>
    <w:p w:rsidR="00DF6C4C" w:rsidRPr="00F86D37" w:rsidRDefault="00DF6C4C" w:rsidP="00DF6C4C">
      <w:pPr>
        <w:jc w:val="both"/>
        <w:rPr>
          <w:szCs w:val="28"/>
          <w:lang w:val="en-US"/>
        </w:rPr>
      </w:pPr>
      <w:r>
        <w:rPr>
          <w:rFonts w:ascii="Arial" w:hAnsi="Arial" w:cs="Arial"/>
        </w:rPr>
        <w:t>U posmatranom periodu, nijedan poslanik Skupštine TK, nije Skupštini podnio ni jedan prijedlog zakonskog rješenja.</w:t>
      </w:r>
    </w:p>
    <w:p w:rsidR="00334598" w:rsidRDefault="00334598" w:rsidP="00DF6C4C">
      <w:pPr>
        <w:rPr>
          <w:rFonts w:ascii="Arial" w:hAnsi="Arial" w:cs="Arial"/>
          <w:b/>
          <w:sz w:val="24"/>
          <w:szCs w:val="24"/>
          <w:lang w:val="en-US"/>
        </w:rPr>
      </w:pPr>
    </w:p>
    <w:p w:rsidR="00DF6C4C" w:rsidRPr="00C7544B" w:rsidRDefault="00DF6C4C" w:rsidP="00DF6C4C">
      <w:pPr>
        <w:rPr>
          <w:rFonts w:ascii="Arial" w:hAnsi="Arial" w:cs="Arial"/>
          <w:b/>
          <w:sz w:val="24"/>
          <w:szCs w:val="24"/>
          <w:lang w:val="en-US"/>
        </w:rPr>
      </w:pPr>
      <w:r w:rsidRPr="00C7544B">
        <w:rPr>
          <w:rFonts w:ascii="Arial" w:hAnsi="Arial" w:cs="Arial"/>
          <w:b/>
          <w:sz w:val="24"/>
          <w:szCs w:val="24"/>
          <w:lang w:val="en-US"/>
        </w:rPr>
        <w:t>AMANDMANI POSLANIKA</w:t>
      </w:r>
    </w:p>
    <w:p w:rsidR="000500EE" w:rsidRDefault="00DF6C4C" w:rsidP="00DF6C4C">
      <w:pPr>
        <w:jc w:val="both"/>
        <w:rPr>
          <w:rFonts w:ascii="Arial" w:hAnsi="Arial" w:cs="Arial"/>
        </w:rPr>
      </w:pPr>
      <w:r>
        <w:rPr>
          <w:rFonts w:ascii="Arial" w:hAnsi="Arial" w:cs="Arial"/>
        </w:rPr>
        <w:t xml:space="preserve">Na 3 održanih zasjedanja Skupštine TK, u posmatranom periodu, podneseno je 3 amandmana na različite zakonske akte.   </w:t>
      </w:r>
    </w:p>
    <w:p w:rsidR="000500EE" w:rsidRDefault="00DF6C4C" w:rsidP="00DF6C4C">
      <w:pPr>
        <w:jc w:val="both"/>
        <w:rPr>
          <w:rFonts w:ascii="Arial" w:hAnsi="Arial" w:cs="Arial"/>
        </w:rPr>
      </w:pPr>
      <w:r>
        <w:rPr>
          <w:rFonts w:ascii="Arial" w:hAnsi="Arial" w:cs="Arial"/>
        </w:rPr>
        <w:t xml:space="preserve">32 poslanika Skupštine TK nisu, u prvih 3 mjeseci ove godine, podnijeli ni jedan amandman.  </w:t>
      </w:r>
    </w:p>
    <w:p w:rsidR="000500EE" w:rsidRDefault="00DF6C4C" w:rsidP="00DF6C4C">
      <w:pPr>
        <w:jc w:val="both"/>
        <w:rPr>
          <w:rFonts w:ascii="Arial" w:hAnsi="Arial" w:cs="Arial"/>
        </w:rPr>
      </w:pPr>
      <w:r>
        <w:rPr>
          <w:rFonts w:ascii="Arial" w:hAnsi="Arial" w:cs="Arial"/>
        </w:rPr>
        <w:lastRenderedPageBreak/>
        <w:t xml:space="preserve">3 poslanika Skupštine podnijelo je po 1 amandman.  </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3680776D" wp14:editId="797266D6">
            <wp:extent cx="5759450" cy="2403475"/>
            <wp:effectExtent l="0" t="0" r="12700" b="15875"/>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626701">
        <w:rPr>
          <w:rFonts w:ascii="Arial" w:hAnsi="Arial" w:cs="Arial"/>
          <w:b/>
          <w:sz w:val="18"/>
          <w:szCs w:val="18"/>
        </w:rPr>
        <w:t>17</w:t>
      </w:r>
    </w:p>
    <w:p w:rsidR="00DF6C4C" w:rsidRDefault="00DF6C4C" w:rsidP="00DF6C4C">
      <w:pPr>
        <w:rPr>
          <w:szCs w:val="18"/>
          <w:lang w:val="en-US"/>
        </w:rPr>
      </w:pPr>
    </w:p>
    <w:p w:rsidR="00334598" w:rsidRPr="00C82C10" w:rsidRDefault="00334598" w:rsidP="00DF6C4C">
      <w:pPr>
        <w:rPr>
          <w:szCs w:val="18"/>
          <w:lang w:val="en-US"/>
        </w:rPr>
      </w:pPr>
    </w:p>
    <w:tbl>
      <w:tblPr>
        <w:tblStyle w:val="MediumList2-Accent1"/>
        <w:tblW w:w="5012" w:type="pct"/>
        <w:tblLayout w:type="fixed"/>
        <w:tblLook w:val="04A0" w:firstRow="1" w:lastRow="0" w:firstColumn="1" w:lastColumn="0" w:noHBand="0" w:noVBand="1"/>
      </w:tblPr>
      <w:tblGrid>
        <w:gridCol w:w="549"/>
        <w:gridCol w:w="1903"/>
        <w:gridCol w:w="1169"/>
        <w:gridCol w:w="1319"/>
        <w:gridCol w:w="1313"/>
        <w:gridCol w:w="1315"/>
        <w:gridCol w:w="1023"/>
        <w:gridCol w:w="1008"/>
      </w:tblGrid>
      <w:tr w:rsidR="00DF6C4C" w:rsidRPr="00791174" w:rsidTr="00DF6C4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86" w:type="pct"/>
            <w:noWrap/>
          </w:tcPr>
          <w:p w:rsidR="00DF6C4C" w:rsidRPr="0063181B" w:rsidRDefault="00DF6C4C" w:rsidP="00DF6C4C">
            <w:pPr>
              <w:rPr>
                <w:rFonts w:ascii="Arial" w:eastAsiaTheme="minorEastAsia" w:hAnsi="Arial" w:cs="Arial"/>
                <w:b/>
                <w:color w:val="000000"/>
                <w:sz w:val="18"/>
                <w:szCs w:val="18"/>
              </w:rPr>
            </w:pPr>
            <w:r>
              <w:rPr>
                <w:rFonts w:ascii="Arial" w:eastAsiaTheme="minorEastAsia" w:hAnsi="Arial" w:cs="Arial"/>
                <w:b/>
                <w:color w:val="000000"/>
                <w:sz w:val="18"/>
                <w:szCs w:val="18"/>
              </w:rPr>
              <w:t>R.br.</w:t>
            </w:r>
          </w:p>
        </w:tc>
        <w:tc>
          <w:tcPr>
            <w:tcW w:w="991" w:type="pct"/>
          </w:tcPr>
          <w:p w:rsidR="00DF6C4C" w:rsidRPr="0063181B" w:rsidRDefault="00DF6C4C" w:rsidP="00DF6C4C">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Pr>
                <w:rFonts w:ascii="Arial" w:eastAsiaTheme="minorEastAsia" w:hAnsi="Arial" w:cs="Arial"/>
                <w:b/>
                <w:color w:val="000000"/>
                <w:sz w:val="18"/>
                <w:szCs w:val="18"/>
              </w:rPr>
              <w:t>Poslanik (ime i prezime)</w:t>
            </w:r>
          </w:p>
        </w:tc>
        <w:tc>
          <w:tcPr>
            <w:tcW w:w="609" w:type="pct"/>
          </w:tcPr>
          <w:p w:rsidR="00DF6C4C" w:rsidRPr="0063181B" w:rsidRDefault="00DF6C4C" w:rsidP="00DF6C4C">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Pr>
                <w:rFonts w:ascii="Arial" w:eastAsiaTheme="minorEastAsia" w:hAnsi="Arial" w:cs="Arial"/>
                <w:b/>
                <w:color w:val="000000"/>
                <w:sz w:val="18"/>
                <w:szCs w:val="18"/>
              </w:rPr>
              <w:t>Stranka</w:t>
            </w:r>
          </w:p>
        </w:tc>
        <w:tc>
          <w:tcPr>
            <w:tcW w:w="687" w:type="pct"/>
          </w:tcPr>
          <w:p w:rsidR="00DF6C4C" w:rsidRPr="0063181B" w:rsidRDefault="00DF6C4C" w:rsidP="00DF6C4C">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Pr>
                <w:rFonts w:ascii="Arial" w:eastAsiaTheme="minorEastAsia" w:hAnsi="Arial" w:cs="Arial"/>
                <w:b/>
                <w:color w:val="000000"/>
                <w:sz w:val="18"/>
                <w:szCs w:val="18"/>
              </w:rPr>
              <w:t>Posmatrani period</w:t>
            </w:r>
          </w:p>
        </w:tc>
        <w:tc>
          <w:tcPr>
            <w:tcW w:w="684" w:type="pct"/>
          </w:tcPr>
          <w:p w:rsidR="00DF6C4C" w:rsidRPr="0063181B" w:rsidRDefault="00DF6C4C" w:rsidP="00DF6C4C">
            <w:pPr>
              <w:ind w:left="-108" w:right="-106"/>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auto"/>
                <w:sz w:val="18"/>
                <w:szCs w:val="18"/>
              </w:rPr>
            </w:pPr>
            <w:r>
              <w:rPr>
                <w:rFonts w:ascii="Arial" w:eastAsiaTheme="minorEastAsia" w:hAnsi="Arial" w:cs="Arial"/>
                <w:b/>
                <w:color w:val="000000"/>
                <w:sz w:val="18"/>
                <w:szCs w:val="18"/>
              </w:rPr>
              <w:t>Prisustvo zasjedanjima Skupštine</w:t>
            </w:r>
          </w:p>
        </w:tc>
        <w:tc>
          <w:tcPr>
            <w:tcW w:w="685" w:type="pct"/>
          </w:tcPr>
          <w:p w:rsidR="00DF6C4C" w:rsidRPr="0063181B" w:rsidRDefault="00DF6C4C" w:rsidP="00DF6C4C">
            <w:pPr>
              <w:tabs>
                <w:tab w:val="left" w:pos="1168"/>
              </w:tabs>
              <w:ind w:left="-108" w:right="-249"/>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Pr>
                <w:rFonts w:ascii="Arial" w:eastAsiaTheme="minorEastAsia" w:hAnsi="Arial" w:cs="Arial"/>
                <w:b/>
                <w:color w:val="000000"/>
                <w:sz w:val="18"/>
                <w:szCs w:val="18"/>
              </w:rPr>
              <w:t>Broj poslaničkih pitanja</w:t>
            </w:r>
          </w:p>
        </w:tc>
        <w:tc>
          <w:tcPr>
            <w:tcW w:w="533" w:type="pct"/>
          </w:tcPr>
          <w:p w:rsidR="00DF6C4C" w:rsidRPr="0063181B" w:rsidRDefault="00DF6C4C" w:rsidP="00DF6C4C">
            <w:pPr>
              <w:ind w:left="29" w:right="-108" w:hanging="29"/>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sz w:val="18"/>
                <w:szCs w:val="18"/>
              </w:rPr>
            </w:pPr>
            <w:r>
              <w:rPr>
                <w:rFonts w:ascii="Arial" w:eastAsiaTheme="minorEastAsia" w:hAnsi="Arial" w:cs="Arial"/>
                <w:b/>
                <w:color w:val="000000"/>
                <w:sz w:val="18"/>
                <w:szCs w:val="18"/>
              </w:rPr>
              <w:t>Broj inicijativa</w:t>
            </w:r>
          </w:p>
        </w:tc>
        <w:tc>
          <w:tcPr>
            <w:tcW w:w="525" w:type="pct"/>
          </w:tcPr>
          <w:p w:rsidR="00DF6C4C" w:rsidRPr="0063181B" w:rsidRDefault="00DF6C4C" w:rsidP="00DF6C4C">
            <w:pPr>
              <w:ind w:right="-102"/>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auto"/>
                <w:sz w:val="18"/>
                <w:szCs w:val="18"/>
              </w:rPr>
            </w:pPr>
            <w:r>
              <w:rPr>
                <w:rFonts w:ascii="Arial" w:eastAsiaTheme="minorEastAsia" w:hAnsi="Arial" w:cs="Arial"/>
                <w:b/>
                <w:color w:val="auto"/>
                <w:sz w:val="18"/>
                <w:szCs w:val="18"/>
              </w:rPr>
              <w:t>Broj diskusija</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1</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Senad Alić</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SDA</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2</w:t>
            </w:r>
          </w:p>
        </w:tc>
        <w:tc>
          <w:tcPr>
            <w:tcW w:w="991" w:type="pct"/>
          </w:tcPr>
          <w:p w:rsidR="00DF6C4C" w:rsidRPr="001D076C" w:rsidRDefault="00DF6C4C" w:rsidP="0078067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Mersed Šerifović</w:t>
            </w:r>
          </w:p>
        </w:tc>
        <w:tc>
          <w:tcPr>
            <w:tcW w:w="609"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NSRB</w:t>
            </w:r>
          </w:p>
        </w:tc>
        <w:tc>
          <w:tcPr>
            <w:tcW w:w="687"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1</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3</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Dževad Hadžić</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SDP</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4</w:t>
            </w:r>
          </w:p>
        </w:tc>
      </w:tr>
      <w:tr w:rsidR="00DF6C4C" w:rsidTr="00DF6C4C">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4</w:t>
            </w:r>
          </w:p>
        </w:tc>
        <w:tc>
          <w:tcPr>
            <w:tcW w:w="991" w:type="pct"/>
          </w:tcPr>
          <w:p w:rsidR="00DF6C4C" w:rsidRPr="001D076C" w:rsidRDefault="00DF6C4C" w:rsidP="0078067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Slađan Ilić</w:t>
            </w:r>
          </w:p>
        </w:tc>
        <w:tc>
          <w:tcPr>
            <w:tcW w:w="609"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SDP</w:t>
            </w:r>
          </w:p>
        </w:tc>
        <w:tc>
          <w:tcPr>
            <w:tcW w:w="687"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5</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Rasim Dostović</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SDA</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6</w:t>
            </w:r>
          </w:p>
        </w:tc>
        <w:tc>
          <w:tcPr>
            <w:tcW w:w="991" w:type="pct"/>
          </w:tcPr>
          <w:p w:rsidR="00DF6C4C" w:rsidRPr="001D076C" w:rsidRDefault="00DF6C4C" w:rsidP="0078067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Mustafa Abdulahović</w:t>
            </w:r>
          </w:p>
        </w:tc>
        <w:tc>
          <w:tcPr>
            <w:tcW w:w="609"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SDA</w:t>
            </w:r>
          </w:p>
        </w:tc>
        <w:tc>
          <w:tcPr>
            <w:tcW w:w="687"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7</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Asmir Hasić</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SBiH</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2</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1</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4</w:t>
            </w:r>
          </w:p>
        </w:tc>
      </w:tr>
      <w:tr w:rsidR="00DF6C4C" w:rsidTr="00DF6C4C">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8</w:t>
            </w:r>
          </w:p>
        </w:tc>
        <w:tc>
          <w:tcPr>
            <w:tcW w:w="991" w:type="pct"/>
          </w:tcPr>
          <w:p w:rsidR="00DF6C4C" w:rsidRPr="001D076C" w:rsidRDefault="00DF6C4C" w:rsidP="0078067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Samir Kamenjaković</w:t>
            </w:r>
          </w:p>
        </w:tc>
        <w:tc>
          <w:tcPr>
            <w:tcW w:w="609"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NSRB</w:t>
            </w:r>
          </w:p>
        </w:tc>
        <w:tc>
          <w:tcPr>
            <w:tcW w:w="687"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2/3</w:t>
            </w:r>
          </w:p>
        </w:tc>
        <w:tc>
          <w:tcPr>
            <w:tcW w:w="685" w:type="pct"/>
          </w:tcPr>
          <w:p w:rsidR="00DF6C4C" w:rsidRPr="001D076C" w:rsidRDefault="00DF6C4C" w:rsidP="0078067C">
            <w:pPr>
              <w:spacing w:beforeLines="20" w:before="48" w:afterLines="20" w:after="48"/>
              <w:ind w:left="-10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9</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Mirsad Selimović</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BPS</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3</w:t>
            </w:r>
          </w:p>
        </w:tc>
      </w:tr>
      <w:tr w:rsidR="00DF6C4C" w:rsidTr="00DF6C4C">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10</w:t>
            </w:r>
          </w:p>
        </w:tc>
        <w:tc>
          <w:tcPr>
            <w:tcW w:w="991" w:type="pct"/>
          </w:tcPr>
          <w:p w:rsidR="00DF6C4C" w:rsidRPr="001D076C" w:rsidRDefault="00DF6C4C" w:rsidP="0078067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Mirza Sakić</w:t>
            </w:r>
          </w:p>
        </w:tc>
        <w:tc>
          <w:tcPr>
            <w:tcW w:w="609"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BPS</w:t>
            </w:r>
          </w:p>
        </w:tc>
        <w:tc>
          <w:tcPr>
            <w:tcW w:w="687"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11</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Jasmina Lugavić</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SDA</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12</w:t>
            </w:r>
          </w:p>
        </w:tc>
        <w:tc>
          <w:tcPr>
            <w:tcW w:w="991" w:type="pct"/>
          </w:tcPr>
          <w:p w:rsidR="00DF6C4C" w:rsidRPr="001D076C" w:rsidRDefault="00DF6C4C" w:rsidP="0078067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Mirsad Bečić</w:t>
            </w:r>
          </w:p>
        </w:tc>
        <w:tc>
          <w:tcPr>
            <w:tcW w:w="609"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SDA</w:t>
            </w:r>
          </w:p>
        </w:tc>
        <w:tc>
          <w:tcPr>
            <w:tcW w:w="687"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13</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Azra Kahrimanović</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SDA</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14</w:t>
            </w:r>
          </w:p>
        </w:tc>
        <w:tc>
          <w:tcPr>
            <w:tcW w:w="991" w:type="pct"/>
          </w:tcPr>
          <w:p w:rsidR="00DF6C4C" w:rsidRPr="001D076C" w:rsidRDefault="00DF6C4C" w:rsidP="0078067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Muamer Zukić</w:t>
            </w:r>
          </w:p>
        </w:tc>
        <w:tc>
          <w:tcPr>
            <w:tcW w:w="609"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SDA</w:t>
            </w:r>
          </w:p>
        </w:tc>
        <w:tc>
          <w:tcPr>
            <w:tcW w:w="687"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1</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15</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Suad Salibašić</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SDA</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1</w:t>
            </w:r>
          </w:p>
        </w:tc>
      </w:tr>
      <w:tr w:rsidR="00DF6C4C" w:rsidTr="00DF6C4C">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16</w:t>
            </w:r>
          </w:p>
        </w:tc>
        <w:tc>
          <w:tcPr>
            <w:tcW w:w="991" w:type="pct"/>
          </w:tcPr>
          <w:p w:rsidR="00DF6C4C" w:rsidRPr="001D076C" w:rsidRDefault="00DF6C4C" w:rsidP="0078067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Midhat Čaušević</w:t>
            </w:r>
          </w:p>
        </w:tc>
        <w:tc>
          <w:tcPr>
            <w:tcW w:w="609"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SDA</w:t>
            </w:r>
          </w:p>
        </w:tc>
        <w:tc>
          <w:tcPr>
            <w:tcW w:w="687"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4</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17</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Fetah Hujdur</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SDA</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1</w:t>
            </w:r>
          </w:p>
        </w:tc>
      </w:tr>
      <w:tr w:rsidR="00DF6C4C" w:rsidTr="00DF6C4C">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18</w:t>
            </w:r>
          </w:p>
        </w:tc>
        <w:tc>
          <w:tcPr>
            <w:tcW w:w="991" w:type="pct"/>
          </w:tcPr>
          <w:p w:rsidR="00DF6C4C" w:rsidRPr="001D076C" w:rsidRDefault="00DF6C4C" w:rsidP="0078067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Mirza Omerdić</w:t>
            </w:r>
          </w:p>
        </w:tc>
        <w:tc>
          <w:tcPr>
            <w:tcW w:w="609"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SDA</w:t>
            </w:r>
          </w:p>
        </w:tc>
        <w:tc>
          <w:tcPr>
            <w:tcW w:w="687"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19</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Mehmed Barjaktarević</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SDA</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20</w:t>
            </w:r>
          </w:p>
        </w:tc>
        <w:tc>
          <w:tcPr>
            <w:tcW w:w="991" w:type="pct"/>
          </w:tcPr>
          <w:p w:rsidR="00DF6C4C" w:rsidRPr="001D076C" w:rsidRDefault="00DF6C4C" w:rsidP="0078067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Narcisa Šiljegović</w:t>
            </w:r>
          </w:p>
        </w:tc>
        <w:tc>
          <w:tcPr>
            <w:tcW w:w="609"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SDA</w:t>
            </w:r>
          </w:p>
        </w:tc>
        <w:tc>
          <w:tcPr>
            <w:tcW w:w="687"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lastRenderedPageBreak/>
              <w:t>21</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Nedžad Šečić</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SDP</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22</w:t>
            </w:r>
          </w:p>
        </w:tc>
        <w:tc>
          <w:tcPr>
            <w:tcW w:w="991" w:type="pct"/>
          </w:tcPr>
          <w:p w:rsidR="00DF6C4C" w:rsidRPr="001D076C" w:rsidRDefault="00DF6C4C" w:rsidP="0078067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Vehid Osmanović</w:t>
            </w:r>
          </w:p>
        </w:tc>
        <w:tc>
          <w:tcPr>
            <w:tcW w:w="609"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SDP</w:t>
            </w:r>
          </w:p>
        </w:tc>
        <w:tc>
          <w:tcPr>
            <w:tcW w:w="687"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1</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23</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Amila Hodžić</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SDP</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1</w:t>
            </w:r>
          </w:p>
        </w:tc>
      </w:tr>
      <w:tr w:rsidR="00DF6C4C" w:rsidTr="00DF6C4C">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24</w:t>
            </w:r>
          </w:p>
        </w:tc>
        <w:tc>
          <w:tcPr>
            <w:tcW w:w="991" w:type="pct"/>
          </w:tcPr>
          <w:p w:rsidR="00DF6C4C" w:rsidRPr="001D076C" w:rsidRDefault="00DF6C4C" w:rsidP="0078067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Fuad Hadžimehmedović</w:t>
            </w:r>
          </w:p>
        </w:tc>
        <w:tc>
          <w:tcPr>
            <w:tcW w:w="609"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SBB</w:t>
            </w:r>
          </w:p>
        </w:tc>
        <w:tc>
          <w:tcPr>
            <w:tcW w:w="687"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3</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25</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Alen Karić</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SDP</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26</w:t>
            </w:r>
          </w:p>
        </w:tc>
        <w:tc>
          <w:tcPr>
            <w:tcW w:w="991" w:type="pct"/>
          </w:tcPr>
          <w:p w:rsidR="00DF6C4C" w:rsidRPr="001D076C" w:rsidRDefault="00DF6C4C" w:rsidP="0078067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Nerminka Aljukić</w:t>
            </w:r>
          </w:p>
        </w:tc>
        <w:tc>
          <w:tcPr>
            <w:tcW w:w="609"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SBB</w:t>
            </w:r>
          </w:p>
        </w:tc>
        <w:tc>
          <w:tcPr>
            <w:tcW w:w="687"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27</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Jasmin Rahimić</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SBB</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28</w:t>
            </w:r>
          </w:p>
        </w:tc>
        <w:tc>
          <w:tcPr>
            <w:tcW w:w="991" w:type="pct"/>
          </w:tcPr>
          <w:p w:rsidR="00DF6C4C" w:rsidRPr="001D076C" w:rsidRDefault="00DF6C4C" w:rsidP="0078067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Nedžad Hamzić</w:t>
            </w:r>
          </w:p>
        </w:tc>
        <w:tc>
          <w:tcPr>
            <w:tcW w:w="609"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SBB</w:t>
            </w:r>
          </w:p>
        </w:tc>
        <w:tc>
          <w:tcPr>
            <w:tcW w:w="687"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1</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29</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Lejla Vuković</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SBB</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2/3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30</w:t>
            </w:r>
          </w:p>
        </w:tc>
        <w:tc>
          <w:tcPr>
            <w:tcW w:w="991" w:type="pct"/>
          </w:tcPr>
          <w:p w:rsidR="00DF6C4C" w:rsidRPr="001D076C" w:rsidRDefault="00DF6C4C" w:rsidP="0078067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Sabid Zekan</w:t>
            </w:r>
          </w:p>
        </w:tc>
        <w:tc>
          <w:tcPr>
            <w:tcW w:w="609"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DF</w:t>
            </w:r>
          </w:p>
        </w:tc>
        <w:tc>
          <w:tcPr>
            <w:tcW w:w="687"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2</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31</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Nedžada Avdić</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DF</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32</w:t>
            </w:r>
          </w:p>
        </w:tc>
        <w:tc>
          <w:tcPr>
            <w:tcW w:w="991" w:type="pct"/>
          </w:tcPr>
          <w:p w:rsidR="00DF6C4C" w:rsidRPr="001D076C" w:rsidRDefault="00DF6C4C" w:rsidP="0078067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Lejla Didik-Sarajlić</w:t>
            </w:r>
          </w:p>
        </w:tc>
        <w:tc>
          <w:tcPr>
            <w:tcW w:w="609"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DF</w:t>
            </w:r>
          </w:p>
        </w:tc>
        <w:tc>
          <w:tcPr>
            <w:tcW w:w="687"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33</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Demir Beganović</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DF</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34</w:t>
            </w:r>
          </w:p>
        </w:tc>
        <w:tc>
          <w:tcPr>
            <w:tcW w:w="991" w:type="pct"/>
          </w:tcPr>
          <w:p w:rsidR="00DF6C4C" w:rsidRPr="001D076C" w:rsidRDefault="00DF6C4C" w:rsidP="0078067C">
            <w:pPr>
              <w:spacing w:beforeLines="20" w:before="48" w:afterLines="20" w:after="48"/>
              <w:cnfStyle w:val="000000000000" w:firstRow="0" w:lastRow="0" w:firstColumn="0" w:lastColumn="0" w:oddVBand="0" w:evenVBand="0" w:oddHBand="0"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Kasim Husić</w:t>
            </w:r>
          </w:p>
        </w:tc>
        <w:tc>
          <w:tcPr>
            <w:tcW w:w="609"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SBiH</w:t>
            </w:r>
          </w:p>
        </w:tc>
        <w:tc>
          <w:tcPr>
            <w:tcW w:w="687"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33"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r>
      <w:tr w:rsidR="00DF6C4C"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noWrap/>
          </w:tcPr>
          <w:p w:rsidR="00DF6C4C" w:rsidRPr="0063181B" w:rsidRDefault="00DF6C4C" w:rsidP="0078067C">
            <w:pPr>
              <w:spacing w:beforeLines="20" w:before="48" w:afterLines="20" w:after="48"/>
              <w:jc w:val="center"/>
              <w:rPr>
                <w:rFonts w:ascii="Arial" w:eastAsiaTheme="minorEastAsia" w:hAnsi="Arial" w:cs="Arial"/>
                <w:color w:val="000000"/>
                <w:sz w:val="18"/>
                <w:szCs w:val="18"/>
              </w:rPr>
            </w:pPr>
            <w:r w:rsidRPr="0063181B">
              <w:rPr>
                <w:rFonts w:ascii="Arial" w:eastAsiaTheme="minorEastAsia" w:hAnsi="Arial" w:cs="Arial"/>
                <w:color w:val="000000"/>
                <w:sz w:val="18"/>
                <w:szCs w:val="18"/>
              </w:rPr>
              <w:t>35</w:t>
            </w:r>
          </w:p>
        </w:tc>
        <w:tc>
          <w:tcPr>
            <w:tcW w:w="991" w:type="pct"/>
          </w:tcPr>
          <w:p w:rsidR="00DF6C4C" w:rsidRPr="001D076C" w:rsidRDefault="00DF6C4C" w:rsidP="0078067C">
            <w:pPr>
              <w:spacing w:beforeLines="20" w:before="48" w:afterLines="20" w:after="48"/>
              <w:cnfStyle w:val="000000100000" w:firstRow="0" w:lastRow="0" w:firstColumn="0" w:lastColumn="0" w:oddVBand="0" w:evenVBand="0" w:oddHBand="1" w:evenHBand="0" w:firstRowFirstColumn="0" w:firstRowLastColumn="0" w:lastRowFirstColumn="0" w:lastRowLastColumn="0"/>
              <w:rPr>
                <w:rFonts w:ascii="Arial" w:eastAsia="Arial Unicode MS" w:hAnsi="Arial" w:cs="Arial"/>
                <w:bCs/>
                <w:color w:val="auto"/>
                <w:sz w:val="18"/>
                <w:szCs w:val="18"/>
              </w:rPr>
            </w:pPr>
            <w:r>
              <w:rPr>
                <w:rFonts w:ascii="Arial" w:eastAsia="Arial Unicode MS" w:hAnsi="Arial" w:cs="Arial"/>
                <w:bCs/>
                <w:color w:val="auto"/>
                <w:sz w:val="18"/>
                <w:szCs w:val="18"/>
              </w:rPr>
              <w:t>Fuad Imamović</w:t>
            </w:r>
          </w:p>
        </w:tc>
        <w:tc>
          <w:tcPr>
            <w:tcW w:w="609"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SBiH</w:t>
            </w:r>
          </w:p>
        </w:tc>
        <w:tc>
          <w:tcPr>
            <w:tcW w:w="687"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01.01-31.03</w:t>
            </w:r>
          </w:p>
        </w:tc>
        <w:tc>
          <w:tcPr>
            <w:tcW w:w="684"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Pr>
                <w:rFonts w:ascii="Arial" w:eastAsiaTheme="minorEastAsia" w:hAnsi="Arial" w:cs="Arial"/>
                <w:color w:val="auto"/>
                <w:sz w:val="18"/>
                <w:szCs w:val="18"/>
              </w:rPr>
              <w:t>3/3</w:t>
            </w:r>
          </w:p>
        </w:tc>
        <w:tc>
          <w:tcPr>
            <w:tcW w:w="685" w:type="pct"/>
          </w:tcPr>
          <w:p w:rsidR="00DF6C4C" w:rsidRPr="001D076C" w:rsidRDefault="00DF6C4C" w:rsidP="0078067C">
            <w:pPr>
              <w:spacing w:beforeLines="20" w:before="48" w:afterLines="20" w:after="48"/>
              <w:ind w:left="-10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3</w:t>
            </w:r>
          </w:p>
        </w:tc>
        <w:tc>
          <w:tcPr>
            <w:tcW w:w="533"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0</w:t>
            </w:r>
          </w:p>
        </w:tc>
        <w:tc>
          <w:tcPr>
            <w:tcW w:w="525" w:type="pct"/>
          </w:tcPr>
          <w:p w:rsidR="00DF6C4C" w:rsidRPr="001D076C" w:rsidRDefault="00DF6C4C" w:rsidP="0078067C">
            <w:pPr>
              <w:spacing w:beforeLines="20" w:before="48" w:afterLines="20" w:after="48"/>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auto"/>
                <w:sz w:val="18"/>
                <w:szCs w:val="18"/>
              </w:rPr>
            </w:pPr>
            <w:r w:rsidRPr="001D076C">
              <w:rPr>
                <w:rFonts w:ascii="Arial" w:eastAsiaTheme="minorEastAsia" w:hAnsi="Arial" w:cs="Arial"/>
                <w:color w:val="auto"/>
                <w:sz w:val="18"/>
                <w:szCs w:val="18"/>
              </w:rPr>
              <w:t>4</w:t>
            </w:r>
          </w:p>
        </w:tc>
      </w:tr>
    </w:tbl>
    <w:p w:rsidR="00DF6C4C" w:rsidRPr="00510374" w:rsidRDefault="00DF6C4C" w:rsidP="0078067C">
      <w:pPr>
        <w:widowControl w:val="0"/>
        <w:spacing w:before="240"/>
        <w:jc w:val="center"/>
      </w:pPr>
      <w:r>
        <w:rPr>
          <w:rFonts w:ascii="Arial" w:hAnsi="Arial" w:cs="Arial"/>
          <w:b/>
          <w:sz w:val="18"/>
          <w:szCs w:val="18"/>
        </w:rPr>
        <w:t xml:space="preserve">Tabela </w:t>
      </w:r>
      <w:r w:rsidR="00626701">
        <w:rPr>
          <w:rFonts w:ascii="Arial" w:hAnsi="Arial" w:cs="Arial"/>
          <w:b/>
          <w:sz w:val="18"/>
          <w:szCs w:val="18"/>
        </w:rPr>
        <w:t>10</w:t>
      </w:r>
      <w:r>
        <w:rPr>
          <w:rFonts w:ascii="Arial" w:hAnsi="Arial" w:cs="Arial"/>
          <w:b/>
          <w:sz w:val="18"/>
          <w:szCs w:val="18"/>
        </w:rPr>
        <w:t>: Učešće poslanika u radu Skupštine  TK i njenih tijela</w:t>
      </w:r>
    </w:p>
    <w:p w:rsidR="00DF6C4C" w:rsidRDefault="00DF6C4C">
      <w:r>
        <w:br w:type="page"/>
      </w: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13" w:name="_Toc418684565"/>
      <w:r w:rsidRPr="00935222">
        <w:rPr>
          <w:rFonts w:ascii="Arial" w:hAnsi="Arial" w:cs="Arial"/>
          <w:color w:val="FFFFFF"/>
          <w:sz w:val="24"/>
          <w:szCs w:val="24"/>
        </w:rPr>
        <w:lastRenderedPageBreak/>
        <w:t>PRIMANJA  POSLANIKA</w:t>
      </w:r>
      <w:bookmarkEnd w:id="13"/>
      <w:r w:rsidRPr="00935222">
        <w:rPr>
          <w:rFonts w:ascii="Arial" w:hAnsi="Arial" w:cs="Arial"/>
          <w:color w:val="FFFFFF"/>
          <w:sz w:val="24"/>
          <w:szCs w:val="24"/>
        </w:rPr>
        <w:tab/>
      </w:r>
    </w:p>
    <w:p w:rsidR="00DF6C4C" w:rsidRPr="00C82C10" w:rsidRDefault="00DF6C4C" w:rsidP="00DF6C4C">
      <w:pPr>
        <w:rPr>
          <w:szCs w:val="18"/>
          <w:lang w:val="en-US"/>
        </w:rPr>
      </w:pPr>
    </w:p>
    <w:p w:rsidR="000500EE" w:rsidRDefault="00DF6C4C" w:rsidP="00DF6C4C">
      <w:pPr>
        <w:jc w:val="both"/>
        <w:rPr>
          <w:rFonts w:ascii="Arial" w:hAnsi="Arial" w:cs="Arial"/>
        </w:rPr>
      </w:pPr>
      <w:r>
        <w:rPr>
          <w:rFonts w:ascii="Arial" w:hAnsi="Arial" w:cs="Arial"/>
        </w:rPr>
        <w:t>1</w:t>
      </w:r>
      <w:r w:rsidR="0051764D">
        <w:rPr>
          <w:rFonts w:ascii="Arial" w:hAnsi="Arial" w:cs="Arial"/>
        </w:rPr>
        <w:t>3</w:t>
      </w:r>
      <w:r>
        <w:rPr>
          <w:rFonts w:ascii="Arial" w:hAnsi="Arial" w:cs="Arial"/>
        </w:rPr>
        <w:t xml:space="preserve"> od </w:t>
      </w:r>
      <w:r w:rsidR="0051764D">
        <w:rPr>
          <w:rFonts w:ascii="Arial" w:hAnsi="Arial" w:cs="Arial"/>
        </w:rPr>
        <w:t xml:space="preserve">35 </w:t>
      </w:r>
      <w:r>
        <w:rPr>
          <w:rFonts w:ascii="Arial" w:hAnsi="Arial" w:cs="Arial"/>
        </w:rPr>
        <w:t xml:space="preserve">poslanika </w:t>
      </w:r>
      <w:r w:rsidR="0051764D">
        <w:rPr>
          <w:rFonts w:ascii="Arial" w:hAnsi="Arial" w:cs="Arial"/>
        </w:rPr>
        <w:t xml:space="preserve">Skupštine TK </w:t>
      </w:r>
      <w:r>
        <w:rPr>
          <w:rFonts w:ascii="Arial" w:hAnsi="Arial" w:cs="Arial"/>
        </w:rPr>
        <w:t xml:space="preserve">u ovom periodu je profesionalizovalo svoj status u Skupštini, tj. imali su status zaposlenih i primali punu platu </w:t>
      </w:r>
      <w:r w:rsidR="0051764D">
        <w:rPr>
          <w:rFonts w:ascii="Arial" w:hAnsi="Arial" w:cs="Arial"/>
        </w:rPr>
        <w:t xml:space="preserve">i naknade </w:t>
      </w:r>
      <w:r>
        <w:rPr>
          <w:rFonts w:ascii="Arial" w:hAnsi="Arial" w:cs="Arial"/>
        </w:rPr>
        <w:t xml:space="preserve">po ovom osnovu. To su: Asmir Hasić (SBiH), Senad Alić (SDA), Dževad Hadžić (SDP), Mirsad Selimović (BPS), Mirza Sakić (BPS), Fetah Hujdur (SDA), Mehmed Barjaktarević (SDA), Nedžad Šečić (SDP), Lejla Vuković (SBB), Nedžada Avdić (DF), </w:t>
      </w:r>
      <w:r w:rsidR="0051764D" w:rsidRPr="00FE338A">
        <w:rPr>
          <w:rFonts w:ascii="Arial" w:hAnsi="Arial" w:cs="Arial"/>
        </w:rPr>
        <w:t xml:space="preserve">Mirza Omerdić </w:t>
      </w:r>
      <w:r w:rsidR="0051764D">
        <w:rPr>
          <w:rFonts w:ascii="Arial" w:hAnsi="Arial" w:cs="Arial"/>
        </w:rPr>
        <w:t xml:space="preserve">(SDA), </w:t>
      </w:r>
      <w:r w:rsidR="00B16291">
        <w:rPr>
          <w:rFonts w:ascii="Arial" w:hAnsi="Arial" w:cs="Arial"/>
        </w:rPr>
        <w:t>Vedid Osmanović (SDP) i Fuad Imamović (SBiH).</w:t>
      </w:r>
    </w:p>
    <w:p w:rsidR="00DF6C4C" w:rsidRDefault="00DF6C4C" w:rsidP="00DF6C4C">
      <w:pPr>
        <w:jc w:val="both"/>
        <w:rPr>
          <w:rFonts w:ascii="Arial" w:hAnsi="Arial" w:cs="Arial"/>
        </w:rPr>
      </w:pPr>
      <w:r>
        <w:rPr>
          <w:rFonts w:ascii="Arial" w:hAnsi="Arial" w:cs="Arial"/>
        </w:rPr>
        <w:t>4 poslanika Skupštine TK su delegati u Domu naroda Parlamenta FBiH. Njih  3 u Domu naroda je profesionalizovalo svoj status: Slađan Ilić (SDP), Fuad Hadžimehmedović (S</w:t>
      </w:r>
      <w:r w:rsidR="0051764D">
        <w:rPr>
          <w:rFonts w:ascii="Arial" w:hAnsi="Arial" w:cs="Arial"/>
        </w:rPr>
        <w:t>BB), Lejla Didik-Sarajlić (DF)</w:t>
      </w:r>
      <w:r>
        <w:rPr>
          <w:rFonts w:ascii="Arial" w:hAnsi="Arial" w:cs="Arial"/>
        </w:rPr>
        <w:t xml:space="preserve">.  </w:t>
      </w:r>
    </w:p>
    <w:p w:rsidR="00C67911" w:rsidRDefault="00C67911" w:rsidP="00704684">
      <w:pPr>
        <w:spacing w:after="0" w:line="240" w:lineRule="auto"/>
        <w:jc w:val="both"/>
        <w:rPr>
          <w:rFonts w:ascii="Arial" w:hAnsi="Arial" w:cs="Arial"/>
        </w:rPr>
      </w:pPr>
    </w:p>
    <w:p w:rsidR="00C67911" w:rsidRDefault="00C67911" w:rsidP="00C67911">
      <w:pPr>
        <w:spacing w:after="0" w:line="240" w:lineRule="auto"/>
        <w:jc w:val="both"/>
        <w:rPr>
          <w:rFonts w:ascii="Arial" w:hAnsi="Arial" w:cs="Arial"/>
          <w:color w:val="000000"/>
        </w:rPr>
      </w:pPr>
      <w:r w:rsidRPr="00544704">
        <w:rPr>
          <w:rFonts w:ascii="Arial" w:hAnsi="Arial" w:cs="Arial"/>
          <w:noProof/>
          <w:lang w:eastAsia="bs-Latn-BA"/>
        </w:rPr>
        <w:drawing>
          <wp:inline distT="0" distB="0" distL="0" distR="0" wp14:anchorId="34E02291" wp14:editId="159AF436">
            <wp:extent cx="5759450" cy="2403475"/>
            <wp:effectExtent l="0" t="0" r="12700" b="1587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7911" w:rsidRPr="00BB465A" w:rsidRDefault="00C67911" w:rsidP="00C67911">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sidR="00626701">
        <w:rPr>
          <w:rFonts w:ascii="Arial" w:hAnsi="Arial" w:cs="Arial"/>
          <w:b/>
          <w:sz w:val="18"/>
          <w:szCs w:val="18"/>
        </w:rPr>
        <w:t>18</w:t>
      </w:r>
    </w:p>
    <w:p w:rsidR="00DF6C4C" w:rsidRPr="00C82C10" w:rsidRDefault="00DF6C4C" w:rsidP="00DF6C4C">
      <w:pPr>
        <w:rPr>
          <w:szCs w:val="18"/>
          <w:lang w:val="en-US"/>
        </w:rPr>
      </w:pPr>
    </w:p>
    <w:tbl>
      <w:tblPr>
        <w:tblStyle w:val="MediumList2-Accent1"/>
        <w:tblW w:w="5000" w:type="pct"/>
        <w:jc w:val="center"/>
        <w:tblLook w:val="04A0" w:firstRow="1" w:lastRow="0" w:firstColumn="1" w:lastColumn="0" w:noHBand="0" w:noVBand="1"/>
      </w:tblPr>
      <w:tblGrid>
        <w:gridCol w:w="3766"/>
        <w:gridCol w:w="2047"/>
        <w:gridCol w:w="3763"/>
      </w:tblGrid>
      <w:tr w:rsidR="00DF6C4C" w:rsidRPr="002D39CB" w:rsidTr="00DF6C4C">
        <w:trPr>
          <w:cnfStyle w:val="100000000000" w:firstRow="1" w:lastRow="0" w:firstColumn="0" w:lastColumn="0" w:oddVBand="0" w:evenVBand="0" w:oddHBand="0" w:evenHBand="0" w:firstRowFirstColumn="0" w:firstRowLastColumn="0" w:lastRowFirstColumn="0" w:lastRowLastColumn="0"/>
          <w:trHeight w:val="435"/>
          <w:tblHeader/>
          <w:jc w:val="center"/>
        </w:trPr>
        <w:tc>
          <w:tcPr>
            <w:cnfStyle w:val="001000000100" w:firstRow="0" w:lastRow="0" w:firstColumn="1" w:lastColumn="0" w:oddVBand="0" w:evenVBand="0" w:oddHBand="0" w:evenHBand="0" w:firstRowFirstColumn="1" w:firstRowLastColumn="0" w:lastRowFirstColumn="0" w:lastRowLastColumn="0"/>
            <w:tcW w:w="1966" w:type="pct"/>
          </w:tcPr>
          <w:p w:rsidR="00DF6C4C" w:rsidRPr="002D39CB" w:rsidRDefault="00DF6C4C" w:rsidP="00DF6C4C">
            <w:pPr>
              <w:rPr>
                <w:rFonts w:asciiTheme="minorHAnsi" w:eastAsiaTheme="minorEastAsia" w:hAnsiTheme="minorHAnsi"/>
                <w:b/>
                <w:color w:val="auto"/>
                <w:sz w:val="22"/>
                <w:szCs w:val="22"/>
              </w:rPr>
            </w:pPr>
            <w:r w:rsidRPr="002D39CB">
              <w:rPr>
                <w:rFonts w:asciiTheme="minorHAnsi" w:eastAsiaTheme="minorEastAsia" w:hAnsiTheme="minorHAnsi" w:cstheme="minorBidi"/>
                <w:b/>
                <w:color w:val="auto"/>
                <w:sz w:val="22"/>
                <w:szCs w:val="22"/>
              </w:rPr>
              <w:t>Poslanik</w:t>
            </w:r>
          </w:p>
        </w:tc>
        <w:tc>
          <w:tcPr>
            <w:tcW w:w="1069" w:type="pct"/>
          </w:tcPr>
          <w:p w:rsidR="00DF6C4C" w:rsidRPr="002D39CB" w:rsidRDefault="00DF6C4C" w:rsidP="00DF6C4C">
            <w:pPr>
              <w:ind w:left="-109"/>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rPr>
            </w:pPr>
            <w:r w:rsidRPr="002D39CB">
              <w:rPr>
                <w:rFonts w:asciiTheme="minorHAnsi" w:eastAsiaTheme="minorEastAsia" w:hAnsiTheme="minorHAnsi" w:cstheme="minorBidi"/>
                <w:b/>
                <w:color w:val="auto"/>
                <w:sz w:val="22"/>
                <w:szCs w:val="22"/>
              </w:rPr>
              <w:t>Stranka</w:t>
            </w:r>
          </w:p>
        </w:tc>
        <w:tc>
          <w:tcPr>
            <w:tcW w:w="1965" w:type="pct"/>
          </w:tcPr>
          <w:p w:rsidR="00DF6C4C" w:rsidRPr="000A7299" w:rsidRDefault="00DF6C4C" w:rsidP="00DF6C4C">
            <w:pP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b/>
                <w:color w:val="auto"/>
                <w:sz w:val="22"/>
                <w:szCs w:val="22"/>
                <w:lang w:val="bs-Latn-BA"/>
              </w:rPr>
            </w:pPr>
            <w:r>
              <w:rPr>
                <w:rFonts w:asciiTheme="minorHAnsi" w:eastAsiaTheme="minorEastAsia" w:hAnsiTheme="minorHAnsi" w:cstheme="minorBidi"/>
                <w:b/>
                <w:color w:val="auto"/>
                <w:sz w:val="22"/>
                <w:szCs w:val="22"/>
              </w:rPr>
              <w:t>Mje</w:t>
            </w:r>
            <w:r>
              <w:rPr>
                <w:rFonts w:asciiTheme="minorHAnsi" w:eastAsiaTheme="minorEastAsia" w:hAnsiTheme="minorHAnsi" w:cstheme="minorBidi"/>
                <w:b/>
                <w:color w:val="auto"/>
                <w:sz w:val="22"/>
                <w:szCs w:val="22"/>
                <w:lang w:val="bs-Latn-BA"/>
              </w:rPr>
              <w:t>sečni prosjek primanja</w:t>
            </w:r>
          </w:p>
        </w:tc>
      </w:tr>
      <w:tr w:rsidR="00DF6C4C"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DF6C4C" w:rsidRPr="002D39CB" w:rsidRDefault="00DF6C4C" w:rsidP="00DF6C4C">
            <w:pPr>
              <w:rPr>
                <w:rFonts w:asciiTheme="minorHAnsi" w:eastAsiaTheme="minorEastAsia" w:hAnsiTheme="minorHAnsi"/>
                <w:color w:val="auto"/>
              </w:rPr>
            </w:pPr>
            <w:r>
              <w:rPr>
                <w:rFonts w:asciiTheme="minorHAnsi" w:eastAsiaTheme="minorEastAsia" w:hAnsiTheme="minorHAnsi"/>
                <w:color w:val="auto"/>
              </w:rPr>
              <w:t>Senad Alić</w:t>
            </w:r>
          </w:p>
        </w:tc>
        <w:tc>
          <w:tcPr>
            <w:tcW w:w="1069" w:type="pct"/>
          </w:tcPr>
          <w:p w:rsidR="00DF6C4C" w:rsidRPr="002D39CB" w:rsidRDefault="00DF6C4C"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SDA</w:t>
            </w:r>
          </w:p>
        </w:tc>
        <w:tc>
          <w:tcPr>
            <w:tcW w:w="1965" w:type="pct"/>
          </w:tcPr>
          <w:p w:rsidR="00DF6C4C"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Mersed Šerifović</w:t>
            </w:r>
          </w:p>
        </w:tc>
        <w:tc>
          <w:tcPr>
            <w:tcW w:w="1069" w:type="pct"/>
          </w:tcPr>
          <w:p w:rsidR="00066DB1" w:rsidRPr="002D39CB" w:rsidRDefault="00066DB1"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NSRB</w:t>
            </w:r>
          </w:p>
        </w:tc>
        <w:tc>
          <w:tcPr>
            <w:tcW w:w="1965" w:type="pct"/>
          </w:tcPr>
          <w:p w:rsidR="00066DB1" w:rsidRPr="002D39CB" w:rsidRDefault="00066DB1" w:rsidP="00CC056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Dževad Hadžić</w:t>
            </w:r>
          </w:p>
        </w:tc>
        <w:tc>
          <w:tcPr>
            <w:tcW w:w="1069" w:type="pct"/>
          </w:tcPr>
          <w:p w:rsidR="00066DB1"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SDP</w:t>
            </w:r>
          </w:p>
        </w:tc>
        <w:tc>
          <w:tcPr>
            <w:tcW w:w="1965" w:type="pct"/>
          </w:tcPr>
          <w:p w:rsidR="00066DB1" w:rsidRPr="002D39CB" w:rsidRDefault="00066DB1" w:rsidP="00CC056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Slađan Ilić</w:t>
            </w:r>
          </w:p>
        </w:tc>
        <w:tc>
          <w:tcPr>
            <w:tcW w:w="1069" w:type="pct"/>
          </w:tcPr>
          <w:p w:rsidR="00066DB1" w:rsidRPr="002D39CB" w:rsidRDefault="00066DB1"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SDP</w:t>
            </w:r>
          </w:p>
        </w:tc>
        <w:tc>
          <w:tcPr>
            <w:tcW w:w="1965" w:type="pct"/>
          </w:tcPr>
          <w:p w:rsidR="00066DB1" w:rsidRPr="002D39CB" w:rsidRDefault="00066DB1" w:rsidP="00CC056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Rasim Dostović</w:t>
            </w:r>
          </w:p>
        </w:tc>
        <w:tc>
          <w:tcPr>
            <w:tcW w:w="1069" w:type="pct"/>
          </w:tcPr>
          <w:p w:rsidR="00066DB1"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SDA</w:t>
            </w:r>
          </w:p>
        </w:tc>
        <w:tc>
          <w:tcPr>
            <w:tcW w:w="1965" w:type="pct"/>
          </w:tcPr>
          <w:p w:rsidR="00066DB1" w:rsidRPr="002D39CB" w:rsidRDefault="00066DB1" w:rsidP="00CC056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Mustafa Abdulahović</w:t>
            </w:r>
          </w:p>
        </w:tc>
        <w:tc>
          <w:tcPr>
            <w:tcW w:w="1069" w:type="pct"/>
          </w:tcPr>
          <w:p w:rsidR="00066DB1" w:rsidRPr="002D39CB" w:rsidRDefault="00066DB1"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SDA</w:t>
            </w:r>
          </w:p>
        </w:tc>
        <w:tc>
          <w:tcPr>
            <w:tcW w:w="1965" w:type="pct"/>
          </w:tcPr>
          <w:p w:rsidR="00066DB1" w:rsidRPr="002D39CB" w:rsidRDefault="00066DB1" w:rsidP="00CC056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Asmir Hasić</w:t>
            </w:r>
          </w:p>
        </w:tc>
        <w:tc>
          <w:tcPr>
            <w:tcW w:w="1069" w:type="pct"/>
          </w:tcPr>
          <w:p w:rsidR="00066DB1"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SBiH</w:t>
            </w:r>
          </w:p>
        </w:tc>
        <w:tc>
          <w:tcPr>
            <w:tcW w:w="1965" w:type="pct"/>
          </w:tcPr>
          <w:p w:rsidR="00066DB1" w:rsidRPr="002D39CB" w:rsidRDefault="00066DB1" w:rsidP="00CC056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Samir Kamenjaković</w:t>
            </w:r>
          </w:p>
        </w:tc>
        <w:tc>
          <w:tcPr>
            <w:tcW w:w="1069" w:type="pct"/>
          </w:tcPr>
          <w:p w:rsidR="00066DB1" w:rsidRPr="002D39CB" w:rsidRDefault="00066DB1"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NSRB</w:t>
            </w:r>
          </w:p>
        </w:tc>
        <w:tc>
          <w:tcPr>
            <w:tcW w:w="1965" w:type="pct"/>
          </w:tcPr>
          <w:p w:rsidR="00066DB1" w:rsidRPr="002D39CB" w:rsidRDefault="00066DB1" w:rsidP="00CC056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Mirsad Selimović</w:t>
            </w:r>
          </w:p>
        </w:tc>
        <w:tc>
          <w:tcPr>
            <w:tcW w:w="1069" w:type="pct"/>
          </w:tcPr>
          <w:p w:rsidR="00066DB1"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BPS</w:t>
            </w:r>
          </w:p>
        </w:tc>
        <w:tc>
          <w:tcPr>
            <w:tcW w:w="1965" w:type="pct"/>
          </w:tcPr>
          <w:p w:rsidR="00066DB1" w:rsidRPr="002D39CB" w:rsidRDefault="00066DB1" w:rsidP="00CC056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Mirza Sakić</w:t>
            </w:r>
          </w:p>
        </w:tc>
        <w:tc>
          <w:tcPr>
            <w:tcW w:w="1069" w:type="pct"/>
          </w:tcPr>
          <w:p w:rsidR="00066DB1" w:rsidRPr="002D39CB" w:rsidRDefault="00066DB1"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BPS</w:t>
            </w:r>
          </w:p>
        </w:tc>
        <w:tc>
          <w:tcPr>
            <w:tcW w:w="1965" w:type="pct"/>
          </w:tcPr>
          <w:p w:rsidR="00066DB1" w:rsidRPr="002D39CB" w:rsidRDefault="00066DB1" w:rsidP="00CC056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Jasmina Lugavić</w:t>
            </w:r>
          </w:p>
        </w:tc>
        <w:tc>
          <w:tcPr>
            <w:tcW w:w="1069" w:type="pct"/>
          </w:tcPr>
          <w:p w:rsidR="00066DB1"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SDA</w:t>
            </w:r>
          </w:p>
        </w:tc>
        <w:tc>
          <w:tcPr>
            <w:tcW w:w="1965" w:type="pct"/>
          </w:tcPr>
          <w:p w:rsidR="00066DB1" w:rsidRPr="002D39CB" w:rsidRDefault="00066DB1" w:rsidP="00CC056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Mirsad Bečić</w:t>
            </w:r>
          </w:p>
        </w:tc>
        <w:tc>
          <w:tcPr>
            <w:tcW w:w="1069" w:type="pct"/>
          </w:tcPr>
          <w:p w:rsidR="00066DB1" w:rsidRPr="002D39CB" w:rsidRDefault="00066DB1"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SDA</w:t>
            </w:r>
          </w:p>
        </w:tc>
        <w:tc>
          <w:tcPr>
            <w:tcW w:w="1965" w:type="pct"/>
          </w:tcPr>
          <w:p w:rsidR="00066DB1" w:rsidRPr="002D39CB" w:rsidRDefault="00066DB1" w:rsidP="00CC056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Azra Kahrimanović</w:t>
            </w:r>
          </w:p>
        </w:tc>
        <w:tc>
          <w:tcPr>
            <w:tcW w:w="1069" w:type="pct"/>
          </w:tcPr>
          <w:p w:rsidR="00066DB1"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SDA</w:t>
            </w:r>
          </w:p>
        </w:tc>
        <w:tc>
          <w:tcPr>
            <w:tcW w:w="1965" w:type="pct"/>
          </w:tcPr>
          <w:p w:rsidR="00066DB1" w:rsidRPr="002D39CB" w:rsidRDefault="00066DB1" w:rsidP="00CC056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Muamer Zukić</w:t>
            </w:r>
          </w:p>
        </w:tc>
        <w:tc>
          <w:tcPr>
            <w:tcW w:w="1069" w:type="pct"/>
          </w:tcPr>
          <w:p w:rsidR="00066DB1" w:rsidRPr="002D39CB" w:rsidRDefault="00066DB1"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SDA</w:t>
            </w:r>
          </w:p>
        </w:tc>
        <w:tc>
          <w:tcPr>
            <w:tcW w:w="1965" w:type="pct"/>
          </w:tcPr>
          <w:p w:rsidR="00066DB1" w:rsidRPr="002D39CB" w:rsidRDefault="00066DB1" w:rsidP="00CC056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Suad Salibašić</w:t>
            </w:r>
          </w:p>
        </w:tc>
        <w:tc>
          <w:tcPr>
            <w:tcW w:w="1069" w:type="pct"/>
          </w:tcPr>
          <w:p w:rsidR="00066DB1"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SDA</w:t>
            </w:r>
          </w:p>
        </w:tc>
        <w:tc>
          <w:tcPr>
            <w:tcW w:w="1965" w:type="pct"/>
          </w:tcPr>
          <w:p w:rsidR="00066DB1" w:rsidRPr="002D39CB" w:rsidRDefault="00066DB1" w:rsidP="00CC056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lastRenderedPageBreak/>
              <w:t>Midhat Čaušević</w:t>
            </w:r>
          </w:p>
        </w:tc>
        <w:tc>
          <w:tcPr>
            <w:tcW w:w="1069" w:type="pct"/>
          </w:tcPr>
          <w:p w:rsidR="00066DB1" w:rsidRPr="002D39CB" w:rsidRDefault="00066DB1"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SDA</w:t>
            </w:r>
          </w:p>
        </w:tc>
        <w:tc>
          <w:tcPr>
            <w:tcW w:w="1965" w:type="pct"/>
          </w:tcPr>
          <w:p w:rsidR="00066DB1" w:rsidRPr="002D39CB" w:rsidRDefault="00066DB1" w:rsidP="00CC056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Fetah Hujdur</w:t>
            </w:r>
          </w:p>
        </w:tc>
        <w:tc>
          <w:tcPr>
            <w:tcW w:w="1069" w:type="pct"/>
          </w:tcPr>
          <w:p w:rsidR="00066DB1"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SDA</w:t>
            </w:r>
          </w:p>
        </w:tc>
        <w:tc>
          <w:tcPr>
            <w:tcW w:w="1965" w:type="pct"/>
          </w:tcPr>
          <w:p w:rsidR="00066DB1" w:rsidRPr="002D39CB" w:rsidRDefault="00066DB1" w:rsidP="00CC056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Mirza Omerdić</w:t>
            </w:r>
          </w:p>
        </w:tc>
        <w:tc>
          <w:tcPr>
            <w:tcW w:w="1069" w:type="pct"/>
          </w:tcPr>
          <w:p w:rsidR="00066DB1" w:rsidRPr="002D39CB" w:rsidRDefault="00066DB1"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SDA</w:t>
            </w:r>
          </w:p>
        </w:tc>
        <w:tc>
          <w:tcPr>
            <w:tcW w:w="1965" w:type="pct"/>
          </w:tcPr>
          <w:p w:rsidR="00066DB1" w:rsidRPr="002D39CB" w:rsidRDefault="00066DB1" w:rsidP="00CC056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Mehmed Barjaktarević</w:t>
            </w:r>
          </w:p>
        </w:tc>
        <w:tc>
          <w:tcPr>
            <w:tcW w:w="1069" w:type="pct"/>
          </w:tcPr>
          <w:p w:rsidR="00066DB1"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SDA</w:t>
            </w:r>
          </w:p>
        </w:tc>
        <w:tc>
          <w:tcPr>
            <w:tcW w:w="1965" w:type="pct"/>
          </w:tcPr>
          <w:p w:rsidR="00066DB1" w:rsidRPr="002D39CB" w:rsidRDefault="00066DB1" w:rsidP="00CC056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Narcisa Šiljegović</w:t>
            </w:r>
          </w:p>
        </w:tc>
        <w:tc>
          <w:tcPr>
            <w:tcW w:w="1069" w:type="pct"/>
          </w:tcPr>
          <w:p w:rsidR="00066DB1" w:rsidRPr="002D39CB" w:rsidRDefault="00066DB1"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SDA</w:t>
            </w:r>
          </w:p>
        </w:tc>
        <w:tc>
          <w:tcPr>
            <w:tcW w:w="1965" w:type="pct"/>
          </w:tcPr>
          <w:p w:rsidR="00066DB1" w:rsidRPr="002D39CB" w:rsidRDefault="00066DB1" w:rsidP="00CC056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Nedžad Šečić</w:t>
            </w:r>
          </w:p>
        </w:tc>
        <w:tc>
          <w:tcPr>
            <w:tcW w:w="1069" w:type="pct"/>
          </w:tcPr>
          <w:p w:rsidR="00066DB1"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SDP</w:t>
            </w:r>
          </w:p>
        </w:tc>
        <w:tc>
          <w:tcPr>
            <w:tcW w:w="1965" w:type="pct"/>
          </w:tcPr>
          <w:p w:rsidR="00066DB1" w:rsidRPr="002D39CB" w:rsidRDefault="00066DB1" w:rsidP="00CC056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Vehid Osmanović</w:t>
            </w:r>
          </w:p>
        </w:tc>
        <w:tc>
          <w:tcPr>
            <w:tcW w:w="1069" w:type="pct"/>
          </w:tcPr>
          <w:p w:rsidR="00066DB1" w:rsidRPr="002D39CB" w:rsidRDefault="00066DB1"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SDP</w:t>
            </w:r>
          </w:p>
        </w:tc>
        <w:tc>
          <w:tcPr>
            <w:tcW w:w="1965" w:type="pct"/>
          </w:tcPr>
          <w:p w:rsidR="00066DB1" w:rsidRPr="002D39CB" w:rsidRDefault="00066DB1" w:rsidP="00CC056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Amila Hodžić</w:t>
            </w:r>
          </w:p>
        </w:tc>
        <w:tc>
          <w:tcPr>
            <w:tcW w:w="1069" w:type="pct"/>
          </w:tcPr>
          <w:p w:rsidR="00066DB1"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SDP</w:t>
            </w:r>
          </w:p>
        </w:tc>
        <w:tc>
          <w:tcPr>
            <w:tcW w:w="1965" w:type="pct"/>
          </w:tcPr>
          <w:p w:rsidR="00066DB1" w:rsidRPr="002D39CB" w:rsidRDefault="00066DB1" w:rsidP="00CC056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Fuad Hadžimehmedović</w:t>
            </w:r>
          </w:p>
        </w:tc>
        <w:tc>
          <w:tcPr>
            <w:tcW w:w="1069" w:type="pct"/>
          </w:tcPr>
          <w:p w:rsidR="00066DB1" w:rsidRPr="002D39CB" w:rsidRDefault="00066DB1"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SBB</w:t>
            </w:r>
          </w:p>
        </w:tc>
        <w:tc>
          <w:tcPr>
            <w:tcW w:w="1965" w:type="pct"/>
          </w:tcPr>
          <w:p w:rsidR="00066DB1" w:rsidRPr="002D39CB" w:rsidRDefault="00066DB1" w:rsidP="00CC056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Alen Karić</w:t>
            </w:r>
          </w:p>
        </w:tc>
        <w:tc>
          <w:tcPr>
            <w:tcW w:w="1069" w:type="pct"/>
          </w:tcPr>
          <w:p w:rsidR="00066DB1"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SDP</w:t>
            </w:r>
          </w:p>
        </w:tc>
        <w:tc>
          <w:tcPr>
            <w:tcW w:w="1965" w:type="pct"/>
          </w:tcPr>
          <w:p w:rsidR="00066DB1" w:rsidRPr="002D39CB" w:rsidRDefault="00066DB1" w:rsidP="00CC056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Nerminka Aljukić</w:t>
            </w:r>
          </w:p>
        </w:tc>
        <w:tc>
          <w:tcPr>
            <w:tcW w:w="1069" w:type="pct"/>
          </w:tcPr>
          <w:p w:rsidR="00066DB1" w:rsidRPr="002D39CB" w:rsidRDefault="00066DB1"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SBB</w:t>
            </w:r>
          </w:p>
        </w:tc>
        <w:tc>
          <w:tcPr>
            <w:tcW w:w="1965" w:type="pct"/>
          </w:tcPr>
          <w:p w:rsidR="00066DB1" w:rsidRPr="002D39CB" w:rsidRDefault="00066DB1" w:rsidP="00CC056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Jasmin Rahimić</w:t>
            </w:r>
          </w:p>
        </w:tc>
        <w:tc>
          <w:tcPr>
            <w:tcW w:w="1069" w:type="pct"/>
          </w:tcPr>
          <w:p w:rsidR="00066DB1"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SBB</w:t>
            </w:r>
          </w:p>
        </w:tc>
        <w:tc>
          <w:tcPr>
            <w:tcW w:w="1965" w:type="pct"/>
          </w:tcPr>
          <w:p w:rsidR="00066DB1" w:rsidRPr="002D39CB" w:rsidRDefault="00066DB1" w:rsidP="00CC056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Nedžad Hamzić</w:t>
            </w:r>
          </w:p>
        </w:tc>
        <w:tc>
          <w:tcPr>
            <w:tcW w:w="1069" w:type="pct"/>
          </w:tcPr>
          <w:p w:rsidR="00066DB1" w:rsidRPr="002D39CB" w:rsidRDefault="00066DB1"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SBB</w:t>
            </w:r>
          </w:p>
        </w:tc>
        <w:tc>
          <w:tcPr>
            <w:tcW w:w="1965" w:type="pct"/>
          </w:tcPr>
          <w:p w:rsidR="00066DB1" w:rsidRPr="002D39CB" w:rsidRDefault="00066DB1" w:rsidP="00CC056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Lejla Vuković</w:t>
            </w:r>
          </w:p>
        </w:tc>
        <w:tc>
          <w:tcPr>
            <w:tcW w:w="1069" w:type="pct"/>
          </w:tcPr>
          <w:p w:rsidR="00066DB1"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SBB</w:t>
            </w:r>
          </w:p>
        </w:tc>
        <w:tc>
          <w:tcPr>
            <w:tcW w:w="1965" w:type="pct"/>
          </w:tcPr>
          <w:p w:rsidR="00066DB1" w:rsidRPr="002D39CB" w:rsidRDefault="00066DB1" w:rsidP="00CC056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Sabid Zekan</w:t>
            </w:r>
          </w:p>
        </w:tc>
        <w:tc>
          <w:tcPr>
            <w:tcW w:w="1069" w:type="pct"/>
          </w:tcPr>
          <w:p w:rsidR="00066DB1" w:rsidRPr="002D39CB" w:rsidRDefault="00066DB1"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DF</w:t>
            </w:r>
          </w:p>
        </w:tc>
        <w:tc>
          <w:tcPr>
            <w:tcW w:w="1965" w:type="pct"/>
          </w:tcPr>
          <w:p w:rsidR="00066DB1" w:rsidRPr="002D39CB" w:rsidRDefault="00066DB1" w:rsidP="00CC056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Nedžada Avdić</w:t>
            </w:r>
          </w:p>
        </w:tc>
        <w:tc>
          <w:tcPr>
            <w:tcW w:w="1069" w:type="pct"/>
          </w:tcPr>
          <w:p w:rsidR="00066DB1"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DF</w:t>
            </w:r>
          </w:p>
        </w:tc>
        <w:tc>
          <w:tcPr>
            <w:tcW w:w="1965" w:type="pct"/>
          </w:tcPr>
          <w:p w:rsidR="00066DB1" w:rsidRPr="002D39CB" w:rsidRDefault="00066DB1" w:rsidP="00CC056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Lejla Didik-Sarajlić</w:t>
            </w:r>
          </w:p>
        </w:tc>
        <w:tc>
          <w:tcPr>
            <w:tcW w:w="1069" w:type="pct"/>
          </w:tcPr>
          <w:p w:rsidR="00066DB1" w:rsidRPr="002D39CB" w:rsidRDefault="00066DB1"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DF</w:t>
            </w:r>
          </w:p>
        </w:tc>
        <w:tc>
          <w:tcPr>
            <w:tcW w:w="1965" w:type="pct"/>
          </w:tcPr>
          <w:p w:rsidR="00066DB1" w:rsidRPr="002D39CB" w:rsidRDefault="00066DB1" w:rsidP="00CC056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Demir Beganović</w:t>
            </w:r>
          </w:p>
        </w:tc>
        <w:tc>
          <w:tcPr>
            <w:tcW w:w="1069" w:type="pct"/>
          </w:tcPr>
          <w:p w:rsidR="00066DB1"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DF</w:t>
            </w:r>
          </w:p>
        </w:tc>
        <w:tc>
          <w:tcPr>
            <w:tcW w:w="1965" w:type="pct"/>
          </w:tcPr>
          <w:p w:rsidR="00066DB1" w:rsidRPr="002D39CB" w:rsidRDefault="00066DB1" w:rsidP="00CC056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Kasim Husić</w:t>
            </w:r>
          </w:p>
        </w:tc>
        <w:tc>
          <w:tcPr>
            <w:tcW w:w="1069" w:type="pct"/>
          </w:tcPr>
          <w:p w:rsidR="00066DB1" w:rsidRPr="002D39CB" w:rsidRDefault="00066DB1" w:rsidP="00DF6C4C">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SBiH</w:t>
            </w:r>
          </w:p>
        </w:tc>
        <w:tc>
          <w:tcPr>
            <w:tcW w:w="1965" w:type="pct"/>
          </w:tcPr>
          <w:p w:rsidR="00066DB1" w:rsidRPr="002D39CB" w:rsidRDefault="00066DB1" w:rsidP="00CC056F">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r w:rsidR="00066DB1" w:rsidRPr="002D39CB" w:rsidTr="00DF6C4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66" w:type="pct"/>
          </w:tcPr>
          <w:p w:rsidR="00066DB1" w:rsidRPr="002D39CB" w:rsidRDefault="00066DB1" w:rsidP="00DF6C4C">
            <w:pPr>
              <w:rPr>
                <w:rFonts w:asciiTheme="minorHAnsi" w:eastAsiaTheme="minorEastAsia" w:hAnsiTheme="minorHAnsi"/>
                <w:color w:val="auto"/>
              </w:rPr>
            </w:pPr>
            <w:r>
              <w:rPr>
                <w:rFonts w:asciiTheme="minorHAnsi" w:eastAsiaTheme="minorEastAsia" w:hAnsiTheme="minorHAnsi"/>
                <w:color w:val="auto"/>
              </w:rPr>
              <w:t>Fuad Imamović</w:t>
            </w:r>
          </w:p>
        </w:tc>
        <w:tc>
          <w:tcPr>
            <w:tcW w:w="1069" w:type="pct"/>
          </w:tcPr>
          <w:p w:rsidR="00066DB1" w:rsidRPr="002D39CB" w:rsidRDefault="00066DB1" w:rsidP="00DF6C4C">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SBiH</w:t>
            </w:r>
          </w:p>
        </w:tc>
        <w:tc>
          <w:tcPr>
            <w:tcW w:w="1965" w:type="pct"/>
          </w:tcPr>
          <w:p w:rsidR="00066DB1" w:rsidRPr="002D39CB" w:rsidRDefault="00066DB1" w:rsidP="00CC056F">
            <w:pP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auto"/>
              </w:rPr>
            </w:pPr>
            <w:r>
              <w:rPr>
                <w:rFonts w:asciiTheme="minorHAnsi" w:eastAsiaTheme="minorEastAsia" w:hAnsiTheme="minorHAnsi" w:cstheme="minorBidi"/>
                <w:color w:val="auto"/>
              </w:rPr>
              <w:t>Nedostupni podaci</w:t>
            </w:r>
          </w:p>
        </w:tc>
      </w:tr>
    </w:tbl>
    <w:p w:rsidR="00DF6C4C" w:rsidRPr="00510374" w:rsidRDefault="00DF6C4C" w:rsidP="00DF6C4C">
      <w:pPr>
        <w:jc w:val="center"/>
      </w:pPr>
      <w:r>
        <w:rPr>
          <w:rFonts w:ascii="Arial" w:hAnsi="Arial" w:cs="Arial"/>
          <w:b/>
          <w:sz w:val="18"/>
          <w:szCs w:val="18"/>
        </w:rPr>
        <w:t>Tabela 10: Primanja poslanika</w:t>
      </w:r>
    </w:p>
    <w:p w:rsidR="00DF6C4C" w:rsidRPr="00C82C10" w:rsidRDefault="00DF6C4C" w:rsidP="00DF6C4C">
      <w:pPr>
        <w:rPr>
          <w:szCs w:val="18"/>
          <w:lang w:val="en-US"/>
        </w:rPr>
      </w:pPr>
    </w:p>
    <w:p w:rsidR="00DF6C4C" w:rsidRDefault="000E3523" w:rsidP="000E3523">
      <w:pPr>
        <w:jc w:val="both"/>
        <w:rPr>
          <w:rFonts w:ascii="Arial" w:hAnsi="Arial" w:cs="Arial"/>
        </w:rPr>
      </w:pPr>
      <w:r w:rsidRPr="000E3523">
        <w:rPr>
          <w:rFonts w:ascii="Arial" w:hAnsi="Arial" w:cs="Arial"/>
        </w:rPr>
        <w:t xml:space="preserve">Za razliku od prethodnih izvještajnih perioda u ovom izvještaju nismo u mogućnosti objaviti </w:t>
      </w:r>
      <w:r w:rsidR="00250903">
        <w:rPr>
          <w:rFonts w:ascii="Arial" w:hAnsi="Arial" w:cs="Arial"/>
        </w:rPr>
        <w:t xml:space="preserve">ukupna </w:t>
      </w:r>
      <w:r w:rsidRPr="000E3523">
        <w:rPr>
          <w:rFonts w:ascii="Arial" w:hAnsi="Arial" w:cs="Arial"/>
        </w:rPr>
        <w:t xml:space="preserve">primanja poslanika jer iz Službe Skupštine tražene podatke o </w:t>
      </w:r>
      <w:r w:rsidR="00437876">
        <w:rPr>
          <w:rFonts w:ascii="Arial" w:hAnsi="Arial" w:cs="Arial"/>
        </w:rPr>
        <w:t xml:space="preserve">dodacima i naknadama </w:t>
      </w:r>
      <w:r w:rsidRPr="000E3523">
        <w:rPr>
          <w:rFonts w:ascii="Arial" w:hAnsi="Arial" w:cs="Arial"/>
        </w:rPr>
        <w:t>poslanika</w:t>
      </w:r>
      <w:r w:rsidR="00CC056F">
        <w:rPr>
          <w:rFonts w:ascii="Arial" w:hAnsi="Arial" w:cs="Arial"/>
        </w:rPr>
        <w:t xml:space="preserve">, </w:t>
      </w:r>
      <w:r w:rsidR="00CC056F" w:rsidRPr="000E3523">
        <w:rPr>
          <w:rFonts w:ascii="Arial" w:hAnsi="Arial" w:cs="Arial"/>
        </w:rPr>
        <w:t>nismo dob</w:t>
      </w:r>
      <w:r w:rsidR="00CC056F">
        <w:rPr>
          <w:rFonts w:ascii="Arial" w:hAnsi="Arial" w:cs="Arial"/>
        </w:rPr>
        <w:t>ili</w:t>
      </w:r>
      <w:r w:rsidRPr="000E3523">
        <w:rPr>
          <w:rFonts w:ascii="Arial" w:hAnsi="Arial" w:cs="Arial"/>
        </w:rPr>
        <w:t xml:space="preserve">. Kao razlog nedostavljanja podataka, navedeno je da je Služba </w:t>
      </w:r>
      <w:r w:rsidR="00CC056F">
        <w:rPr>
          <w:rFonts w:ascii="Arial" w:hAnsi="Arial" w:cs="Arial"/>
        </w:rPr>
        <w:t>Skupštine prije dostave</w:t>
      </w:r>
      <w:r w:rsidR="00437876">
        <w:rPr>
          <w:rFonts w:ascii="Arial" w:hAnsi="Arial" w:cs="Arial"/>
        </w:rPr>
        <w:t xml:space="preserve"> </w:t>
      </w:r>
      <w:r w:rsidRPr="000E3523">
        <w:rPr>
          <w:rFonts w:ascii="Arial" w:hAnsi="Arial" w:cs="Arial"/>
        </w:rPr>
        <w:t>podataka tražila mišljenje Agencije za zaštitu ličnih podataka</w:t>
      </w:r>
      <w:r>
        <w:rPr>
          <w:rFonts w:ascii="Arial" w:hAnsi="Arial" w:cs="Arial"/>
        </w:rPr>
        <w:t xml:space="preserve"> BiH.</w:t>
      </w:r>
    </w:p>
    <w:p w:rsidR="00D5276B" w:rsidRDefault="00437876" w:rsidP="00536B55">
      <w:pPr>
        <w:jc w:val="both"/>
        <w:rPr>
          <w:rFonts w:ascii="Arial" w:hAnsi="Arial" w:cs="Arial"/>
        </w:rPr>
      </w:pPr>
      <w:r>
        <w:rPr>
          <w:rFonts w:ascii="Arial" w:hAnsi="Arial" w:cs="Arial"/>
        </w:rPr>
        <w:t>Na žalost p</w:t>
      </w:r>
      <w:r w:rsidR="00066DB1">
        <w:rPr>
          <w:rFonts w:ascii="Arial" w:hAnsi="Arial" w:cs="Arial"/>
        </w:rPr>
        <w:t xml:space="preserve">rvi kvartal </w:t>
      </w:r>
      <w:r>
        <w:rPr>
          <w:rFonts w:ascii="Arial" w:hAnsi="Arial" w:cs="Arial"/>
        </w:rPr>
        <w:t xml:space="preserve">2015. godine </w:t>
      </w:r>
      <w:r w:rsidR="00066DB1">
        <w:rPr>
          <w:rFonts w:ascii="Arial" w:hAnsi="Arial" w:cs="Arial"/>
        </w:rPr>
        <w:t xml:space="preserve">je </w:t>
      </w:r>
      <w:r>
        <w:rPr>
          <w:rFonts w:ascii="Arial" w:hAnsi="Arial" w:cs="Arial"/>
        </w:rPr>
        <w:t xml:space="preserve">ostao upamćen </w:t>
      </w:r>
      <w:r w:rsidR="00066DB1">
        <w:rPr>
          <w:rFonts w:ascii="Arial" w:hAnsi="Arial" w:cs="Arial"/>
        </w:rPr>
        <w:t xml:space="preserve">po </w:t>
      </w:r>
      <w:r w:rsidR="00CC056F">
        <w:rPr>
          <w:rFonts w:ascii="Arial" w:hAnsi="Arial" w:cs="Arial"/>
        </w:rPr>
        <w:t xml:space="preserve">pokušaju da se </w:t>
      </w:r>
      <w:r w:rsidR="00536B55">
        <w:rPr>
          <w:rFonts w:ascii="Arial" w:hAnsi="Arial" w:cs="Arial"/>
        </w:rPr>
        <w:t>internim skupštinskim odlukama</w:t>
      </w:r>
      <w:r w:rsidR="00CC056F">
        <w:rPr>
          <w:rFonts w:ascii="Arial" w:hAnsi="Arial" w:cs="Arial"/>
        </w:rPr>
        <w:t xml:space="preserve"> primanja javnih poslanika povećaju za 30%. Zbog žestokog negodovanja </w:t>
      </w:r>
      <w:r w:rsidR="003C39F5">
        <w:rPr>
          <w:rFonts w:ascii="Arial" w:hAnsi="Arial" w:cs="Arial"/>
        </w:rPr>
        <w:t>premijera</w:t>
      </w:r>
      <w:r w:rsidR="003C39F5">
        <w:rPr>
          <w:rStyle w:val="FootnoteReference"/>
          <w:rFonts w:ascii="Arial" w:hAnsi="Arial" w:cs="Arial"/>
        </w:rPr>
        <w:footnoteReference w:id="14"/>
      </w:r>
      <w:r w:rsidR="003C39F5">
        <w:rPr>
          <w:rFonts w:ascii="Arial" w:hAnsi="Arial" w:cs="Arial"/>
        </w:rPr>
        <w:t xml:space="preserve">, </w:t>
      </w:r>
    </w:p>
    <w:p w:rsidR="00536B55" w:rsidRDefault="00D5276B" w:rsidP="00536B55">
      <w:pPr>
        <w:jc w:val="both"/>
        <w:rPr>
          <w:rFonts w:ascii="Arial" w:hAnsi="Arial" w:cs="Arial"/>
        </w:rPr>
      </w:pPr>
      <w:r>
        <w:rPr>
          <w:rFonts w:ascii="Arial" w:hAnsi="Arial" w:cs="Arial"/>
        </w:rPr>
        <w:t>ka</w:t>
      </w:r>
      <w:r w:rsidR="003C39F5">
        <w:rPr>
          <w:rFonts w:ascii="Arial" w:hAnsi="Arial" w:cs="Arial"/>
        </w:rPr>
        <w:t>ntonalnih odbora svih stranaka</w:t>
      </w:r>
      <w:r w:rsidR="000942C4">
        <w:rPr>
          <w:rStyle w:val="FootnoteReference"/>
          <w:rFonts w:ascii="Arial" w:hAnsi="Arial" w:cs="Arial"/>
        </w:rPr>
        <w:footnoteReference w:id="15"/>
      </w:r>
      <w:r w:rsidR="003C39F5">
        <w:rPr>
          <w:rFonts w:ascii="Arial" w:hAnsi="Arial" w:cs="Arial"/>
        </w:rPr>
        <w:t>, NVO sektora</w:t>
      </w:r>
      <w:r w:rsidR="000942C4">
        <w:rPr>
          <w:rStyle w:val="FootnoteReference"/>
          <w:rFonts w:ascii="Arial" w:hAnsi="Arial" w:cs="Arial"/>
        </w:rPr>
        <w:footnoteReference w:id="16"/>
      </w:r>
      <w:r w:rsidR="003C39F5">
        <w:rPr>
          <w:rFonts w:ascii="Arial" w:hAnsi="Arial" w:cs="Arial"/>
        </w:rPr>
        <w:t xml:space="preserve"> </w:t>
      </w:r>
      <w:r w:rsidR="00527BA7" w:rsidRPr="00D5276B">
        <w:rPr>
          <w:rFonts w:ascii="Arial" w:hAnsi="Arial" w:cs="Arial"/>
        </w:rPr>
        <w:t xml:space="preserve">i medija, </w:t>
      </w:r>
      <w:r w:rsidR="00CC056F">
        <w:rPr>
          <w:rFonts w:ascii="Arial" w:hAnsi="Arial" w:cs="Arial"/>
        </w:rPr>
        <w:t>o</w:t>
      </w:r>
      <w:r w:rsidR="00536B55">
        <w:rPr>
          <w:rFonts w:ascii="Arial" w:hAnsi="Arial" w:cs="Arial"/>
        </w:rPr>
        <w:t>dluke</w:t>
      </w:r>
      <w:r w:rsidR="00066DB1">
        <w:rPr>
          <w:rFonts w:ascii="Arial" w:hAnsi="Arial" w:cs="Arial"/>
        </w:rPr>
        <w:t xml:space="preserve"> </w:t>
      </w:r>
      <w:r w:rsidR="00536B55">
        <w:rPr>
          <w:rFonts w:ascii="Arial" w:hAnsi="Arial" w:cs="Arial"/>
        </w:rPr>
        <w:t>su</w:t>
      </w:r>
      <w:r w:rsidR="00CB0DAB">
        <w:rPr>
          <w:rFonts w:ascii="Arial" w:hAnsi="Arial" w:cs="Arial"/>
        </w:rPr>
        <w:t xml:space="preserve"> povučene</w:t>
      </w:r>
      <w:r w:rsidR="00437876">
        <w:rPr>
          <w:rFonts w:ascii="Arial" w:hAnsi="Arial" w:cs="Arial"/>
        </w:rPr>
        <w:t>,</w:t>
      </w:r>
      <w:r w:rsidR="00CC056F">
        <w:rPr>
          <w:rFonts w:ascii="Arial" w:hAnsi="Arial" w:cs="Arial"/>
        </w:rPr>
        <w:t xml:space="preserve"> a primanja </w:t>
      </w:r>
      <w:r w:rsidR="00437876">
        <w:rPr>
          <w:rFonts w:ascii="Arial" w:hAnsi="Arial" w:cs="Arial"/>
        </w:rPr>
        <w:t>vraćena na nivo na kojem su bila.</w:t>
      </w:r>
      <w:r w:rsidR="00527BA7">
        <w:rPr>
          <w:rStyle w:val="FootnoteReference"/>
          <w:rFonts w:ascii="Arial" w:hAnsi="Arial" w:cs="Arial"/>
        </w:rPr>
        <w:footnoteReference w:id="17"/>
      </w:r>
    </w:p>
    <w:p w:rsidR="00CC056F" w:rsidRDefault="00CC056F" w:rsidP="00536B55">
      <w:pPr>
        <w:jc w:val="both"/>
        <w:rPr>
          <w:rFonts w:ascii="Arial" w:hAnsi="Arial" w:cs="Arial"/>
        </w:rPr>
      </w:pPr>
      <w:r>
        <w:rPr>
          <w:rFonts w:ascii="Arial" w:hAnsi="Arial" w:cs="Arial"/>
        </w:rPr>
        <w:lastRenderedPageBreak/>
        <w:t xml:space="preserve">Zbog aktuelnosti, još jednom ćemo iznijeti glavne </w:t>
      </w:r>
      <w:r w:rsidRPr="00D5276B">
        <w:rPr>
          <w:rFonts w:ascii="Arial" w:hAnsi="Arial" w:cs="Arial"/>
        </w:rPr>
        <w:t xml:space="preserve">karakteristike vezane </w:t>
      </w:r>
      <w:r w:rsidR="00747C78" w:rsidRPr="00D5276B">
        <w:rPr>
          <w:rFonts w:ascii="Arial" w:hAnsi="Arial" w:cs="Arial"/>
        </w:rPr>
        <w:t>z</w:t>
      </w:r>
      <w:r w:rsidRPr="00D5276B">
        <w:rPr>
          <w:rFonts w:ascii="Arial" w:hAnsi="Arial" w:cs="Arial"/>
        </w:rPr>
        <w:t xml:space="preserve">a način regulisanja i </w:t>
      </w:r>
      <w:r w:rsidR="00747C78" w:rsidRPr="00D5276B">
        <w:rPr>
          <w:rFonts w:ascii="Arial" w:hAnsi="Arial" w:cs="Arial"/>
        </w:rPr>
        <w:t>z</w:t>
      </w:r>
      <w:r w:rsidRPr="00D5276B">
        <w:rPr>
          <w:rFonts w:ascii="Arial" w:hAnsi="Arial" w:cs="Arial"/>
        </w:rPr>
        <w:t xml:space="preserve">a </w:t>
      </w:r>
      <w:r>
        <w:rPr>
          <w:rFonts w:ascii="Arial" w:hAnsi="Arial" w:cs="Arial"/>
        </w:rPr>
        <w:t xml:space="preserve">strukturu ukupnih primanja poslanika. </w:t>
      </w:r>
    </w:p>
    <w:p w:rsidR="00066DB1" w:rsidRDefault="00066DB1" w:rsidP="00066DB1">
      <w:pPr>
        <w:spacing w:after="0" w:line="240" w:lineRule="auto"/>
        <w:jc w:val="both"/>
        <w:rPr>
          <w:rFonts w:ascii="Arial" w:hAnsi="Arial" w:cs="Arial"/>
        </w:rPr>
      </w:pPr>
      <w:r w:rsidRPr="00AC3146">
        <w:rPr>
          <w:rFonts w:ascii="Arial" w:hAnsi="Arial" w:cs="Arial"/>
        </w:rPr>
        <w:t>Primanja javnih zvaničnika u Tuzlanskom kantonu još uvijek nisu zakonski regulisana nego su regulisana skupštinskim akatima</w:t>
      </w:r>
      <w:r>
        <w:rPr>
          <w:rStyle w:val="FootnoteReference"/>
          <w:rFonts w:ascii="Arial" w:hAnsi="Arial" w:cs="Arial"/>
        </w:rPr>
        <w:footnoteReference w:id="18"/>
      </w:r>
      <w:r w:rsidRPr="00AC3146">
        <w:rPr>
          <w:rFonts w:ascii="Arial" w:hAnsi="Arial" w:cs="Arial"/>
        </w:rPr>
        <w:t xml:space="preserve">, koja su mijenjana u nekoliko navrata i u konačnici usklađena sa Zakonom o platama i naknadama u organima vlasti Federacije BiH (sl. Novine FBiH 45/10). Potrebu da se primanja javnih znaničnika regulišu zakonom uporno i bezuspješno </w:t>
      </w:r>
      <w:r>
        <w:rPr>
          <w:rFonts w:ascii="Arial" w:hAnsi="Arial" w:cs="Arial"/>
        </w:rPr>
        <w:t xml:space="preserve">je duži period </w:t>
      </w:r>
      <w:r w:rsidRPr="00AC3146">
        <w:rPr>
          <w:rFonts w:ascii="Arial" w:hAnsi="Arial" w:cs="Arial"/>
        </w:rPr>
        <w:t>zagovara</w:t>
      </w:r>
      <w:r>
        <w:rPr>
          <w:rFonts w:ascii="Arial" w:hAnsi="Arial" w:cs="Arial"/>
        </w:rPr>
        <w:t xml:space="preserve">la </w:t>
      </w:r>
      <w:r w:rsidRPr="00AC3146">
        <w:rPr>
          <w:rFonts w:ascii="Arial" w:hAnsi="Arial" w:cs="Arial"/>
        </w:rPr>
        <w:t>Administrativna komisija Skupštine</w:t>
      </w:r>
      <w:r w:rsidR="00C82CFC">
        <w:rPr>
          <w:rFonts w:ascii="Arial" w:hAnsi="Arial" w:cs="Arial"/>
        </w:rPr>
        <w:t xml:space="preserve"> u prošlom sazivu</w:t>
      </w:r>
      <w:r w:rsidRPr="00AC3146">
        <w:rPr>
          <w:rFonts w:ascii="Arial" w:hAnsi="Arial" w:cs="Arial"/>
        </w:rPr>
        <w:t>, koja je prema kolegiju uputila inicijativu za hitno donošenje odgovarajućeg zakona.</w:t>
      </w:r>
    </w:p>
    <w:p w:rsidR="00066DB1" w:rsidRDefault="00066DB1" w:rsidP="00066DB1">
      <w:pPr>
        <w:spacing w:after="0" w:line="240" w:lineRule="auto"/>
        <w:jc w:val="both"/>
        <w:rPr>
          <w:rFonts w:ascii="Arial" w:hAnsi="Arial" w:cs="Arial"/>
        </w:rPr>
      </w:pPr>
    </w:p>
    <w:p w:rsidR="00437876" w:rsidRDefault="00066DB1" w:rsidP="00066DB1">
      <w:pPr>
        <w:spacing w:after="0" w:line="240" w:lineRule="auto"/>
        <w:jc w:val="both"/>
        <w:rPr>
          <w:rFonts w:ascii="Arial" w:hAnsi="Arial" w:cs="Arial"/>
        </w:rPr>
      </w:pPr>
      <w:r>
        <w:rPr>
          <w:rFonts w:ascii="Arial" w:hAnsi="Arial" w:cs="Arial"/>
        </w:rPr>
        <w:t>Zakon nije donešen, ali je zato u vrijeme krize vlasti izazvane socij</w:t>
      </w:r>
      <w:r w:rsidR="00437876">
        <w:rPr>
          <w:rFonts w:ascii="Arial" w:hAnsi="Arial" w:cs="Arial"/>
        </w:rPr>
        <w:t>a</w:t>
      </w:r>
      <w:r>
        <w:rPr>
          <w:rFonts w:ascii="Arial" w:hAnsi="Arial" w:cs="Arial"/>
        </w:rPr>
        <w:t>lnim buntom, jedan od prvih građanskih zahtjeva bio da se ukine „bijeli hljeb“ za članove Vlade i poslanike</w:t>
      </w:r>
      <w:r w:rsidR="00C82CFC">
        <w:rPr>
          <w:rFonts w:ascii="Arial" w:hAnsi="Arial" w:cs="Arial"/>
        </w:rPr>
        <w:t xml:space="preserve"> </w:t>
      </w:r>
      <w:r w:rsidRPr="005D37BA">
        <w:rPr>
          <w:rFonts w:ascii="Arial" w:hAnsi="Arial" w:cs="Arial"/>
        </w:rPr>
        <w:t xml:space="preserve">Skupštine. Skupština je 14.2.2014. godine na 55. sjednici donošenjem Odluke o izmjeni </w:t>
      </w:r>
      <w:r>
        <w:rPr>
          <w:rFonts w:ascii="Arial" w:hAnsi="Arial" w:cs="Arial"/>
        </w:rPr>
        <w:t>i dopuni Odluke</w:t>
      </w:r>
      <w:r w:rsidRPr="005D37BA">
        <w:rPr>
          <w:rFonts w:ascii="Arial" w:hAnsi="Arial" w:cs="Arial"/>
        </w:rPr>
        <w:t xml:space="preserve"> o utvrđivanju plaća i naknada funkcionera koje bira ili imenuje Skupština Tuzlanskog kantona i naknada za vršenje funkcije poslanicima u Skupštini Tuzlanskog kantona</w:t>
      </w:r>
      <w:r>
        <w:rPr>
          <w:rFonts w:ascii="Arial" w:hAnsi="Arial" w:cs="Arial"/>
        </w:rPr>
        <w:t>, ukinula privilegiju javnih znaničnika. Nakon donošenja ove odluke svi javni zvaničnici su izgubili pravo primanja pune plate i do 12 mjeseci nakon isteka ili prekida</w:t>
      </w:r>
      <w:r w:rsidR="0064019B">
        <w:rPr>
          <w:rFonts w:ascii="Arial" w:hAnsi="Arial" w:cs="Arial"/>
        </w:rPr>
        <w:t xml:space="preserve"> </w:t>
      </w:r>
      <w:r w:rsidR="0064019B" w:rsidRPr="00D5276B">
        <w:rPr>
          <w:rFonts w:ascii="Arial" w:hAnsi="Arial" w:cs="Arial"/>
        </w:rPr>
        <w:t>mandata</w:t>
      </w:r>
      <w:r w:rsidRPr="00D5276B">
        <w:rPr>
          <w:rFonts w:ascii="Arial" w:hAnsi="Arial" w:cs="Arial"/>
        </w:rPr>
        <w:t xml:space="preserve">. </w:t>
      </w:r>
      <w:r w:rsidR="00437876">
        <w:rPr>
          <w:rFonts w:ascii="Arial" w:hAnsi="Arial" w:cs="Arial"/>
        </w:rPr>
        <w:t xml:space="preserve">Pored toga tada je donešena i odluka o smanjenju primanja poslanika za 30%. </w:t>
      </w:r>
    </w:p>
    <w:p w:rsidR="0064019B" w:rsidRDefault="0064019B" w:rsidP="00066DB1">
      <w:pPr>
        <w:spacing w:after="0" w:line="240" w:lineRule="auto"/>
        <w:jc w:val="both"/>
        <w:rPr>
          <w:rFonts w:ascii="Arial" w:hAnsi="Arial" w:cs="Arial"/>
        </w:rPr>
      </w:pPr>
    </w:p>
    <w:p w:rsidR="00066DB1" w:rsidRPr="005D37BA" w:rsidRDefault="00437876" w:rsidP="00066DB1">
      <w:pPr>
        <w:spacing w:after="0" w:line="240" w:lineRule="auto"/>
        <w:jc w:val="both"/>
        <w:rPr>
          <w:rFonts w:ascii="Arial" w:hAnsi="Arial" w:cs="Arial"/>
        </w:rPr>
      </w:pPr>
      <w:r>
        <w:rPr>
          <w:rFonts w:ascii="Arial" w:hAnsi="Arial" w:cs="Arial"/>
        </w:rPr>
        <w:t xml:space="preserve">Na početku aktuelnog mandata </w:t>
      </w:r>
      <w:r w:rsidR="0064019B" w:rsidRPr="00D5276B">
        <w:rPr>
          <w:rFonts w:ascii="Arial" w:hAnsi="Arial" w:cs="Arial"/>
        </w:rPr>
        <w:t xml:space="preserve">desio se </w:t>
      </w:r>
      <w:r>
        <w:rPr>
          <w:rFonts w:ascii="Arial" w:hAnsi="Arial" w:cs="Arial"/>
        </w:rPr>
        <w:t xml:space="preserve">neuspješan pokušaj da se odluka revidira i plate ponovo povećaju.  </w:t>
      </w:r>
    </w:p>
    <w:p w:rsidR="00066DB1" w:rsidRDefault="00066DB1" w:rsidP="00066DB1">
      <w:pPr>
        <w:spacing w:after="0" w:line="240" w:lineRule="auto"/>
        <w:jc w:val="both"/>
        <w:rPr>
          <w:rFonts w:ascii="Arial" w:hAnsi="Arial" w:cs="Arial"/>
        </w:rPr>
      </w:pPr>
    </w:p>
    <w:p w:rsidR="00E15450" w:rsidRDefault="00437876" w:rsidP="00066DB1">
      <w:pPr>
        <w:spacing w:after="0" w:line="240" w:lineRule="auto"/>
        <w:jc w:val="both"/>
        <w:rPr>
          <w:rFonts w:ascii="Arial" w:hAnsi="Arial" w:cs="Arial"/>
        </w:rPr>
      </w:pPr>
      <w:r>
        <w:rPr>
          <w:rFonts w:ascii="Arial" w:hAnsi="Arial" w:cs="Arial"/>
        </w:rPr>
        <w:t>U Skupštini Tuzlanskog kantona s</w:t>
      </w:r>
      <w:r w:rsidR="00066DB1">
        <w:rPr>
          <w:rFonts w:ascii="Arial" w:hAnsi="Arial" w:cs="Arial"/>
        </w:rPr>
        <w:t>amo profesionalni poslanici primaju platu, topli obrok, troškove prevoza i regr</w:t>
      </w:r>
      <w:r w:rsidR="00E15450">
        <w:rPr>
          <w:rFonts w:ascii="Arial" w:hAnsi="Arial" w:cs="Arial"/>
        </w:rPr>
        <w:t>es dok su angažovani u Skupštini</w:t>
      </w:r>
      <w:r w:rsidR="00956ADE">
        <w:rPr>
          <w:rFonts w:ascii="Arial" w:hAnsi="Arial" w:cs="Arial"/>
        </w:rPr>
        <w:t>.</w:t>
      </w:r>
      <w:r w:rsidR="00E15450">
        <w:rPr>
          <w:rFonts w:ascii="Arial" w:hAnsi="Arial" w:cs="Arial"/>
        </w:rPr>
        <w:t xml:space="preserve"> Pregled primanja neto plata i </w:t>
      </w:r>
      <w:r w:rsidR="004240D3">
        <w:rPr>
          <w:rFonts w:ascii="Arial" w:hAnsi="Arial" w:cs="Arial"/>
        </w:rPr>
        <w:t>dijela naknada za januar i februar 2015. godine</w:t>
      </w:r>
      <w:r w:rsidR="004240D3">
        <w:rPr>
          <w:rStyle w:val="FootnoteReference"/>
          <w:rFonts w:ascii="Arial" w:hAnsi="Arial" w:cs="Arial"/>
        </w:rPr>
        <w:footnoteReference w:id="19"/>
      </w:r>
      <w:r w:rsidR="004240D3">
        <w:rPr>
          <w:rFonts w:ascii="Arial" w:hAnsi="Arial" w:cs="Arial"/>
        </w:rPr>
        <w:t xml:space="preserve"> je dat u slijedećoj tabeli:</w:t>
      </w:r>
    </w:p>
    <w:p w:rsidR="0064019B" w:rsidRDefault="0064019B" w:rsidP="00066DB1">
      <w:pPr>
        <w:spacing w:after="0" w:line="240" w:lineRule="auto"/>
        <w:jc w:val="both"/>
        <w:rPr>
          <w:rFonts w:ascii="Arial" w:hAnsi="Arial" w:cs="Arial"/>
        </w:rPr>
      </w:pPr>
    </w:p>
    <w:p w:rsidR="004240D3" w:rsidRDefault="004240D3" w:rsidP="00066DB1">
      <w:pPr>
        <w:spacing w:after="0" w:line="240" w:lineRule="auto"/>
        <w:jc w:val="both"/>
        <w:rPr>
          <w:rFonts w:ascii="Arial" w:hAnsi="Arial" w:cs="Arial"/>
        </w:rPr>
      </w:pPr>
    </w:p>
    <w:tbl>
      <w:tblPr>
        <w:tblStyle w:val="MediumList2-Accent1"/>
        <w:tblW w:w="0" w:type="auto"/>
        <w:tblLayout w:type="fixed"/>
        <w:tblLook w:val="01E0" w:firstRow="1" w:lastRow="1" w:firstColumn="1" w:lastColumn="1" w:noHBand="0" w:noVBand="0"/>
      </w:tblPr>
      <w:tblGrid>
        <w:gridCol w:w="3888"/>
        <w:gridCol w:w="1260"/>
        <w:gridCol w:w="1196"/>
        <w:gridCol w:w="900"/>
        <w:gridCol w:w="900"/>
        <w:gridCol w:w="1412"/>
      </w:tblGrid>
      <w:tr w:rsidR="004240D3" w:rsidRPr="008A501D" w:rsidTr="008A50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88" w:type="dxa"/>
            <w:vMerge w:val="restart"/>
          </w:tcPr>
          <w:p w:rsidR="004240D3" w:rsidRPr="008A501D" w:rsidRDefault="004240D3" w:rsidP="007877E8">
            <w:pPr>
              <w:rPr>
                <w:rFonts w:asciiTheme="minorHAnsi" w:hAnsiTheme="minorHAnsi"/>
                <w:b/>
                <w:sz w:val="22"/>
                <w:szCs w:val="22"/>
                <w:lang w:val="hr-HR"/>
              </w:rPr>
            </w:pPr>
            <w:r w:rsidRPr="008A501D">
              <w:rPr>
                <w:rFonts w:asciiTheme="minorHAnsi" w:hAnsiTheme="minorHAnsi"/>
                <w:b/>
                <w:sz w:val="22"/>
                <w:szCs w:val="22"/>
                <w:lang w:val="hr-HR"/>
              </w:rPr>
              <w:t>Skupština Tuzlanskog kantona</w:t>
            </w:r>
          </w:p>
        </w:tc>
        <w:tc>
          <w:tcPr>
            <w:cnfStyle w:val="000010000000" w:firstRow="0" w:lastRow="0" w:firstColumn="0" w:lastColumn="0" w:oddVBand="1" w:evenVBand="0" w:oddHBand="0" w:evenHBand="0" w:firstRowFirstColumn="0" w:firstRowLastColumn="0" w:lastRowFirstColumn="0" w:lastRowLastColumn="0"/>
            <w:tcW w:w="2456" w:type="dxa"/>
            <w:gridSpan w:val="2"/>
          </w:tcPr>
          <w:p w:rsidR="004240D3" w:rsidRPr="008A501D" w:rsidRDefault="004240D3" w:rsidP="007877E8">
            <w:pPr>
              <w:jc w:val="center"/>
              <w:rPr>
                <w:rFonts w:asciiTheme="minorHAnsi" w:hAnsiTheme="minorHAnsi"/>
                <w:b/>
                <w:sz w:val="22"/>
                <w:szCs w:val="22"/>
                <w:lang w:val="hr-HR"/>
              </w:rPr>
            </w:pPr>
            <w:r w:rsidRPr="008A501D">
              <w:rPr>
                <w:rFonts w:asciiTheme="minorHAnsi" w:hAnsiTheme="minorHAnsi"/>
                <w:b/>
                <w:sz w:val="22"/>
                <w:szCs w:val="22"/>
                <w:lang w:val="hr-HR"/>
              </w:rPr>
              <w:t>Netto plaće</w:t>
            </w:r>
          </w:p>
        </w:tc>
        <w:tc>
          <w:tcPr>
            <w:tcW w:w="1800" w:type="dxa"/>
            <w:gridSpan w:val="2"/>
          </w:tcPr>
          <w:p w:rsidR="004240D3" w:rsidRPr="008A501D" w:rsidRDefault="004240D3" w:rsidP="007877E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lang w:val="hr-HR"/>
              </w:rPr>
            </w:pPr>
            <w:r w:rsidRPr="008A501D">
              <w:rPr>
                <w:rFonts w:asciiTheme="minorHAnsi" w:hAnsiTheme="minorHAnsi"/>
                <w:b/>
                <w:sz w:val="22"/>
                <w:szCs w:val="22"/>
                <w:lang w:val="hr-HR"/>
              </w:rPr>
              <w:t>Naknade</w:t>
            </w:r>
          </w:p>
          <w:p w:rsidR="004240D3" w:rsidRPr="008A501D" w:rsidRDefault="004240D3" w:rsidP="007877E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sz w:val="22"/>
                <w:szCs w:val="22"/>
                <w:lang w:val="hr-HR"/>
              </w:rPr>
            </w:pPr>
            <w:r w:rsidRPr="008A501D">
              <w:rPr>
                <w:rFonts w:asciiTheme="minorHAnsi" w:hAnsiTheme="minorHAnsi"/>
                <w:b/>
                <w:sz w:val="22"/>
                <w:szCs w:val="22"/>
                <w:lang w:val="hr-HR"/>
              </w:rPr>
              <w:t xml:space="preserve"> za topli obrok</w:t>
            </w:r>
          </w:p>
        </w:tc>
        <w:tc>
          <w:tcPr>
            <w:cnfStyle w:val="000100000000" w:firstRow="0" w:lastRow="0" w:firstColumn="0" w:lastColumn="1" w:oddVBand="0" w:evenVBand="0" w:oddHBand="0" w:evenHBand="0" w:firstRowFirstColumn="0" w:firstRowLastColumn="0" w:lastRowFirstColumn="0" w:lastRowLastColumn="0"/>
            <w:tcW w:w="1412" w:type="dxa"/>
            <w:vMerge w:val="restart"/>
          </w:tcPr>
          <w:p w:rsidR="004240D3" w:rsidRPr="008A501D" w:rsidRDefault="004240D3" w:rsidP="007877E8">
            <w:pPr>
              <w:jc w:val="center"/>
              <w:rPr>
                <w:rFonts w:asciiTheme="minorHAnsi" w:hAnsiTheme="minorHAnsi"/>
                <w:b/>
                <w:sz w:val="22"/>
                <w:szCs w:val="22"/>
                <w:lang w:val="hr-HR"/>
              </w:rPr>
            </w:pPr>
          </w:p>
          <w:p w:rsidR="004240D3" w:rsidRPr="008A501D" w:rsidRDefault="004240D3" w:rsidP="007877E8">
            <w:pPr>
              <w:jc w:val="center"/>
              <w:rPr>
                <w:rFonts w:asciiTheme="minorHAnsi" w:hAnsiTheme="minorHAnsi"/>
                <w:b/>
                <w:sz w:val="22"/>
                <w:szCs w:val="22"/>
                <w:lang w:val="hr-HR"/>
              </w:rPr>
            </w:pPr>
            <w:r w:rsidRPr="008A501D">
              <w:rPr>
                <w:rFonts w:asciiTheme="minorHAnsi" w:hAnsiTheme="minorHAnsi"/>
                <w:b/>
                <w:sz w:val="22"/>
                <w:szCs w:val="22"/>
                <w:lang w:val="hr-HR"/>
              </w:rPr>
              <w:t>Ukupno</w:t>
            </w:r>
          </w:p>
        </w:tc>
      </w:tr>
      <w:tr w:rsidR="004240D3" w:rsidRPr="008A501D" w:rsidTr="008A5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vMerge/>
          </w:tcPr>
          <w:p w:rsidR="004240D3" w:rsidRPr="008A501D" w:rsidRDefault="004240D3" w:rsidP="007877E8">
            <w:pPr>
              <w:rPr>
                <w:rFonts w:asciiTheme="minorHAnsi" w:hAnsiTheme="minorHAnsi"/>
                <w:b/>
                <w:lang w:val="hr-HR"/>
              </w:rPr>
            </w:pP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center"/>
              <w:rPr>
                <w:rFonts w:asciiTheme="minorHAnsi" w:hAnsiTheme="minorHAnsi"/>
                <w:b/>
                <w:lang w:val="hr-HR"/>
              </w:rPr>
            </w:pPr>
            <w:r w:rsidRPr="008A501D">
              <w:rPr>
                <w:rFonts w:asciiTheme="minorHAnsi" w:hAnsiTheme="minorHAnsi"/>
                <w:b/>
                <w:lang w:val="hr-HR"/>
              </w:rPr>
              <w:t>I-2015.</w:t>
            </w:r>
          </w:p>
        </w:tc>
        <w:tc>
          <w:tcPr>
            <w:tcW w:w="1196" w:type="dxa"/>
          </w:tcPr>
          <w:p w:rsidR="004240D3" w:rsidRPr="008A501D" w:rsidRDefault="004240D3" w:rsidP="007877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lang w:val="hr-HR"/>
              </w:rPr>
            </w:pPr>
            <w:r w:rsidRPr="008A501D">
              <w:rPr>
                <w:rFonts w:asciiTheme="minorHAnsi" w:hAnsiTheme="minorHAnsi"/>
                <w:b/>
                <w:lang w:val="hr-HR"/>
              </w:rPr>
              <w:t>II-2015.</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center"/>
              <w:rPr>
                <w:rFonts w:asciiTheme="minorHAnsi" w:hAnsiTheme="minorHAnsi"/>
                <w:b/>
                <w:lang w:val="hr-HR"/>
              </w:rPr>
            </w:pPr>
            <w:r w:rsidRPr="008A501D">
              <w:rPr>
                <w:rFonts w:asciiTheme="minorHAnsi" w:hAnsiTheme="minorHAnsi"/>
                <w:b/>
                <w:lang w:val="hr-HR"/>
              </w:rPr>
              <w:t>I</w:t>
            </w:r>
          </w:p>
        </w:tc>
        <w:tc>
          <w:tcPr>
            <w:tcW w:w="900" w:type="dxa"/>
          </w:tcPr>
          <w:p w:rsidR="004240D3" w:rsidRPr="008A501D" w:rsidRDefault="004240D3" w:rsidP="007877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lang w:val="hr-HR"/>
              </w:rPr>
            </w:pPr>
            <w:r w:rsidRPr="008A501D">
              <w:rPr>
                <w:rFonts w:asciiTheme="minorHAnsi" w:hAnsiTheme="minorHAnsi"/>
                <w:b/>
                <w:lang w:val="hr-HR"/>
              </w:rPr>
              <w:t>II</w:t>
            </w:r>
          </w:p>
        </w:tc>
        <w:tc>
          <w:tcPr>
            <w:cnfStyle w:val="000100000000" w:firstRow="0" w:lastRow="0" w:firstColumn="0" w:lastColumn="1" w:oddVBand="0" w:evenVBand="0" w:oddHBand="0" w:evenHBand="0" w:firstRowFirstColumn="0" w:firstRowLastColumn="0" w:lastRowFirstColumn="0" w:lastRowLastColumn="0"/>
            <w:tcW w:w="1412" w:type="dxa"/>
            <w:vMerge/>
          </w:tcPr>
          <w:p w:rsidR="004240D3" w:rsidRPr="008A501D" w:rsidRDefault="004240D3" w:rsidP="007877E8">
            <w:pPr>
              <w:rPr>
                <w:rFonts w:asciiTheme="minorHAnsi" w:hAnsiTheme="minorHAnsi"/>
                <w:b/>
                <w:lang w:val="hr-HR"/>
              </w:rPr>
            </w:pPr>
          </w:p>
        </w:tc>
      </w:tr>
      <w:tr w:rsidR="004240D3" w:rsidRPr="008A501D" w:rsidTr="008A501D">
        <w:tc>
          <w:tcPr>
            <w:cnfStyle w:val="001000000000" w:firstRow="0" w:lastRow="0" w:firstColumn="1" w:lastColumn="0" w:oddVBand="0" w:evenVBand="0" w:oddHBand="0" w:evenHBand="0" w:firstRowFirstColumn="0" w:firstRowLastColumn="0" w:lastRowFirstColumn="0" w:lastRowLastColumn="0"/>
            <w:tcW w:w="3888" w:type="dxa"/>
          </w:tcPr>
          <w:p w:rsidR="004240D3" w:rsidRPr="008A501D" w:rsidRDefault="004240D3" w:rsidP="007877E8">
            <w:pPr>
              <w:rPr>
                <w:rFonts w:asciiTheme="minorHAnsi" w:hAnsiTheme="minorHAnsi"/>
                <w:lang w:val="hr-HR"/>
              </w:rPr>
            </w:pPr>
            <w:r w:rsidRPr="008A501D">
              <w:rPr>
                <w:rFonts w:asciiTheme="minorHAnsi" w:hAnsiTheme="minorHAnsi"/>
                <w:lang w:val="hr-HR"/>
              </w:rPr>
              <w:t>Alić Senad, predsjednik Skupštine</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3.881,39</w:t>
            </w:r>
          </w:p>
        </w:tc>
        <w:tc>
          <w:tcPr>
            <w:tcW w:w="1196" w:type="dxa"/>
          </w:tcPr>
          <w:p w:rsidR="004240D3" w:rsidRPr="008A501D" w:rsidRDefault="004240D3" w:rsidP="007877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3.637,68</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160,00</w:t>
            </w:r>
          </w:p>
        </w:tc>
        <w:tc>
          <w:tcPr>
            <w:tcW w:w="900" w:type="dxa"/>
          </w:tcPr>
          <w:p w:rsidR="004240D3" w:rsidRPr="008A501D" w:rsidRDefault="004240D3" w:rsidP="007877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160,00</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7.839,07</w:t>
            </w:r>
          </w:p>
        </w:tc>
      </w:tr>
      <w:tr w:rsidR="004240D3" w:rsidRPr="008A501D" w:rsidTr="008A5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4240D3" w:rsidRPr="008A501D" w:rsidRDefault="004240D3" w:rsidP="007877E8">
            <w:pPr>
              <w:rPr>
                <w:rFonts w:asciiTheme="minorHAnsi" w:hAnsiTheme="minorHAnsi"/>
                <w:lang w:val="hr-HR"/>
              </w:rPr>
            </w:pPr>
            <w:r w:rsidRPr="008A501D">
              <w:rPr>
                <w:rFonts w:asciiTheme="minorHAnsi" w:hAnsiTheme="minorHAnsi"/>
                <w:lang w:val="hr-HR"/>
              </w:rPr>
              <w:t>Ilić Slađan, zamjenik predsjednika Skupštine</w:t>
            </w:r>
          </w:p>
          <w:p w:rsidR="004240D3" w:rsidRPr="008A501D" w:rsidRDefault="004240D3" w:rsidP="007877E8">
            <w:pPr>
              <w:rPr>
                <w:rFonts w:asciiTheme="minorHAnsi" w:hAnsiTheme="minorHAnsi"/>
                <w:lang w:val="hr-HR"/>
              </w:rPr>
            </w:pPr>
            <w:r w:rsidRPr="008A501D">
              <w:rPr>
                <w:rFonts w:asciiTheme="minorHAnsi" w:hAnsiTheme="minorHAnsi"/>
                <w:lang w:val="hr-HR"/>
              </w:rPr>
              <w:t>(zaključno sa 31.01.2015.)</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2.876,20</w:t>
            </w:r>
          </w:p>
        </w:tc>
        <w:tc>
          <w:tcPr>
            <w:tcW w:w="1196" w:type="dxa"/>
          </w:tcPr>
          <w:p w:rsidR="004240D3" w:rsidRPr="008A501D" w:rsidRDefault="004240D3" w:rsidP="007877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A501D">
              <w:rPr>
                <w:rFonts w:asciiTheme="minorHAnsi" w:hAnsiTheme="minorHAnsi"/>
                <w:lang w:val="hr-HR"/>
              </w:rPr>
              <w:t>-</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160,00</w:t>
            </w:r>
          </w:p>
        </w:tc>
        <w:tc>
          <w:tcPr>
            <w:tcW w:w="900" w:type="dxa"/>
          </w:tcPr>
          <w:p w:rsidR="004240D3" w:rsidRPr="008A501D" w:rsidRDefault="004240D3" w:rsidP="007877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A501D">
              <w:rPr>
                <w:rFonts w:asciiTheme="minorHAnsi" w:hAnsiTheme="minorHAnsi"/>
                <w:lang w:val="hr-HR"/>
              </w:rPr>
              <w:t>-</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3.036,20</w:t>
            </w:r>
          </w:p>
        </w:tc>
      </w:tr>
      <w:tr w:rsidR="004240D3" w:rsidRPr="008A501D" w:rsidTr="008A501D">
        <w:tc>
          <w:tcPr>
            <w:cnfStyle w:val="001000000000" w:firstRow="0" w:lastRow="0" w:firstColumn="1" w:lastColumn="0" w:oddVBand="0" w:evenVBand="0" w:oddHBand="0" w:evenHBand="0" w:firstRowFirstColumn="0" w:firstRowLastColumn="0" w:lastRowFirstColumn="0" w:lastRowLastColumn="0"/>
            <w:tcW w:w="3888" w:type="dxa"/>
          </w:tcPr>
          <w:p w:rsidR="004240D3" w:rsidRPr="008A501D" w:rsidRDefault="004240D3" w:rsidP="007877E8">
            <w:pPr>
              <w:rPr>
                <w:rFonts w:asciiTheme="minorHAnsi" w:hAnsiTheme="minorHAnsi"/>
                <w:lang w:val="hr-HR"/>
              </w:rPr>
            </w:pPr>
            <w:r w:rsidRPr="008A501D">
              <w:rPr>
                <w:rFonts w:asciiTheme="minorHAnsi" w:hAnsiTheme="minorHAnsi"/>
                <w:lang w:val="hr-HR"/>
              </w:rPr>
              <w:t xml:space="preserve">Abdulahović Mustafa, poslanik </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1.658,84</w:t>
            </w:r>
          </w:p>
        </w:tc>
        <w:tc>
          <w:tcPr>
            <w:tcW w:w="1196" w:type="dxa"/>
          </w:tcPr>
          <w:p w:rsidR="004240D3" w:rsidRPr="008A501D" w:rsidRDefault="004240D3" w:rsidP="007877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1.558,21</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160,00</w:t>
            </w:r>
          </w:p>
        </w:tc>
        <w:tc>
          <w:tcPr>
            <w:tcW w:w="900" w:type="dxa"/>
          </w:tcPr>
          <w:p w:rsidR="004240D3" w:rsidRPr="008A501D" w:rsidRDefault="004240D3" w:rsidP="007877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160,00</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3.537,05</w:t>
            </w:r>
          </w:p>
        </w:tc>
      </w:tr>
      <w:tr w:rsidR="004240D3" w:rsidRPr="008A501D" w:rsidTr="008A5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4240D3" w:rsidRPr="008A501D" w:rsidRDefault="004240D3" w:rsidP="007877E8">
            <w:pPr>
              <w:rPr>
                <w:rFonts w:asciiTheme="minorHAnsi" w:hAnsiTheme="minorHAnsi"/>
                <w:lang w:val="hr-HR"/>
              </w:rPr>
            </w:pPr>
            <w:r w:rsidRPr="008A501D">
              <w:rPr>
                <w:rFonts w:asciiTheme="minorHAnsi" w:hAnsiTheme="minorHAnsi"/>
                <w:lang w:val="hr-HR"/>
              </w:rPr>
              <w:t xml:space="preserve">Avdić Nedžada, poslanik </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1.665,47</w:t>
            </w:r>
          </w:p>
        </w:tc>
        <w:tc>
          <w:tcPr>
            <w:tcW w:w="1196" w:type="dxa"/>
          </w:tcPr>
          <w:p w:rsidR="004240D3" w:rsidRPr="008A501D" w:rsidRDefault="004240D3" w:rsidP="007877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A501D">
              <w:rPr>
                <w:rFonts w:asciiTheme="minorHAnsi" w:hAnsiTheme="minorHAnsi"/>
                <w:lang w:val="hr-HR"/>
              </w:rPr>
              <w:t>1.567,92</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160,00</w:t>
            </w:r>
          </w:p>
        </w:tc>
        <w:tc>
          <w:tcPr>
            <w:tcW w:w="900" w:type="dxa"/>
          </w:tcPr>
          <w:p w:rsidR="004240D3" w:rsidRPr="008A501D" w:rsidRDefault="004240D3" w:rsidP="007877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A501D">
              <w:rPr>
                <w:rFonts w:asciiTheme="minorHAnsi" w:hAnsiTheme="minorHAnsi"/>
                <w:lang w:val="hr-HR"/>
              </w:rPr>
              <w:t>160,00</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3.553,39</w:t>
            </w:r>
          </w:p>
        </w:tc>
      </w:tr>
      <w:tr w:rsidR="004240D3" w:rsidRPr="008A501D" w:rsidTr="008A501D">
        <w:tc>
          <w:tcPr>
            <w:cnfStyle w:val="001000000000" w:firstRow="0" w:lastRow="0" w:firstColumn="1" w:lastColumn="0" w:oddVBand="0" w:evenVBand="0" w:oddHBand="0" w:evenHBand="0" w:firstRowFirstColumn="0" w:firstRowLastColumn="0" w:lastRowFirstColumn="0" w:lastRowLastColumn="0"/>
            <w:tcW w:w="3888" w:type="dxa"/>
          </w:tcPr>
          <w:p w:rsidR="004240D3" w:rsidRPr="008A501D" w:rsidRDefault="004240D3" w:rsidP="007877E8">
            <w:pPr>
              <w:rPr>
                <w:rFonts w:asciiTheme="minorHAnsi" w:hAnsiTheme="minorHAnsi"/>
                <w:lang w:val="hr-HR"/>
              </w:rPr>
            </w:pPr>
            <w:r w:rsidRPr="008A501D">
              <w:rPr>
                <w:rFonts w:asciiTheme="minorHAnsi" w:hAnsiTheme="minorHAnsi"/>
                <w:lang w:val="hr-HR"/>
              </w:rPr>
              <w:t xml:space="preserve">Bajrektarević Mehmed, poslanik </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1.759,13</w:t>
            </w:r>
          </w:p>
        </w:tc>
        <w:tc>
          <w:tcPr>
            <w:tcW w:w="1196" w:type="dxa"/>
          </w:tcPr>
          <w:p w:rsidR="004240D3" w:rsidRPr="008A501D" w:rsidRDefault="004240D3" w:rsidP="007877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1.648,86</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160,00</w:t>
            </w:r>
          </w:p>
        </w:tc>
        <w:tc>
          <w:tcPr>
            <w:tcW w:w="900" w:type="dxa"/>
          </w:tcPr>
          <w:p w:rsidR="004240D3" w:rsidRPr="008A501D" w:rsidRDefault="004240D3" w:rsidP="007877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160,00</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3.727,99</w:t>
            </w:r>
          </w:p>
        </w:tc>
      </w:tr>
      <w:tr w:rsidR="004240D3" w:rsidRPr="008A501D" w:rsidTr="008A5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4240D3" w:rsidRPr="008A501D" w:rsidRDefault="004240D3" w:rsidP="007877E8">
            <w:pPr>
              <w:rPr>
                <w:rFonts w:asciiTheme="minorHAnsi" w:hAnsiTheme="minorHAnsi"/>
                <w:lang w:val="hr-HR"/>
              </w:rPr>
            </w:pPr>
            <w:r w:rsidRPr="008A501D">
              <w:rPr>
                <w:rFonts w:asciiTheme="minorHAnsi" w:hAnsiTheme="minorHAnsi"/>
                <w:lang w:val="hr-HR"/>
              </w:rPr>
              <w:t xml:space="preserve">Hadžić Dževad, poslanik </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1.652,84</w:t>
            </w:r>
          </w:p>
        </w:tc>
        <w:tc>
          <w:tcPr>
            <w:tcW w:w="1196" w:type="dxa"/>
          </w:tcPr>
          <w:p w:rsidR="004240D3" w:rsidRPr="008A501D" w:rsidRDefault="004240D3" w:rsidP="007877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A501D">
              <w:rPr>
                <w:rFonts w:asciiTheme="minorHAnsi" w:hAnsiTheme="minorHAnsi"/>
                <w:lang w:val="hr-HR"/>
              </w:rPr>
              <w:t>1.552,21</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160,00</w:t>
            </w:r>
          </w:p>
        </w:tc>
        <w:tc>
          <w:tcPr>
            <w:tcW w:w="900" w:type="dxa"/>
          </w:tcPr>
          <w:p w:rsidR="004240D3" w:rsidRPr="008A501D" w:rsidRDefault="004240D3" w:rsidP="007877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A501D">
              <w:rPr>
                <w:rFonts w:asciiTheme="minorHAnsi" w:hAnsiTheme="minorHAnsi"/>
                <w:lang w:val="hr-HR"/>
              </w:rPr>
              <w:t>160,00</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3.525,05</w:t>
            </w:r>
          </w:p>
        </w:tc>
      </w:tr>
      <w:tr w:rsidR="004240D3" w:rsidRPr="008A501D" w:rsidTr="008A501D">
        <w:tc>
          <w:tcPr>
            <w:cnfStyle w:val="001000000000" w:firstRow="0" w:lastRow="0" w:firstColumn="1" w:lastColumn="0" w:oddVBand="0" w:evenVBand="0" w:oddHBand="0" w:evenHBand="0" w:firstRowFirstColumn="0" w:firstRowLastColumn="0" w:lastRowFirstColumn="0" w:lastRowLastColumn="0"/>
            <w:tcW w:w="3888" w:type="dxa"/>
          </w:tcPr>
          <w:p w:rsidR="004240D3" w:rsidRPr="008A501D" w:rsidRDefault="004240D3" w:rsidP="007877E8">
            <w:pPr>
              <w:rPr>
                <w:rFonts w:asciiTheme="minorHAnsi" w:hAnsiTheme="minorHAnsi"/>
                <w:lang w:val="hr-HR"/>
              </w:rPr>
            </w:pPr>
            <w:r w:rsidRPr="008A501D">
              <w:rPr>
                <w:rFonts w:asciiTheme="minorHAnsi" w:hAnsiTheme="minorHAnsi"/>
                <w:lang w:val="hr-HR"/>
              </w:rPr>
              <w:t xml:space="preserve">Hasić Asmir, poslanik </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1.572,40</w:t>
            </w:r>
          </w:p>
        </w:tc>
        <w:tc>
          <w:tcPr>
            <w:tcW w:w="1196" w:type="dxa"/>
          </w:tcPr>
          <w:p w:rsidR="004240D3" w:rsidRPr="008A501D" w:rsidRDefault="004240D3" w:rsidP="007877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1.474,99</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160,00</w:t>
            </w:r>
          </w:p>
        </w:tc>
        <w:tc>
          <w:tcPr>
            <w:tcW w:w="900" w:type="dxa"/>
          </w:tcPr>
          <w:p w:rsidR="004240D3" w:rsidRPr="008A501D" w:rsidRDefault="004240D3" w:rsidP="007877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160,00</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3.367,39</w:t>
            </w:r>
          </w:p>
        </w:tc>
      </w:tr>
      <w:tr w:rsidR="004240D3" w:rsidRPr="008A501D" w:rsidTr="008A5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4240D3" w:rsidRPr="008A501D" w:rsidRDefault="004240D3" w:rsidP="007877E8">
            <w:pPr>
              <w:rPr>
                <w:rFonts w:asciiTheme="minorHAnsi" w:hAnsiTheme="minorHAnsi"/>
                <w:lang w:val="hr-HR"/>
              </w:rPr>
            </w:pPr>
            <w:r w:rsidRPr="008A501D">
              <w:rPr>
                <w:rFonts w:asciiTheme="minorHAnsi" w:hAnsiTheme="minorHAnsi"/>
                <w:lang w:val="hr-HR"/>
              </w:rPr>
              <w:t xml:space="preserve">Hujdur Fetah, poslanik </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1.745,91</w:t>
            </w:r>
          </w:p>
        </w:tc>
        <w:tc>
          <w:tcPr>
            <w:tcW w:w="1196" w:type="dxa"/>
          </w:tcPr>
          <w:p w:rsidR="004240D3" w:rsidRPr="008A501D" w:rsidRDefault="004240D3" w:rsidP="007877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A501D">
              <w:rPr>
                <w:rFonts w:asciiTheme="minorHAnsi" w:hAnsiTheme="minorHAnsi"/>
                <w:lang w:val="hr-HR"/>
              </w:rPr>
              <w:t>1.638,39</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160,00</w:t>
            </w:r>
          </w:p>
        </w:tc>
        <w:tc>
          <w:tcPr>
            <w:tcW w:w="900" w:type="dxa"/>
          </w:tcPr>
          <w:p w:rsidR="004240D3" w:rsidRPr="008A501D" w:rsidRDefault="004240D3" w:rsidP="007877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A501D">
              <w:rPr>
                <w:rFonts w:asciiTheme="minorHAnsi" w:hAnsiTheme="minorHAnsi"/>
                <w:lang w:val="hr-HR"/>
              </w:rPr>
              <w:t>160,00</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3.704,30</w:t>
            </w:r>
          </w:p>
        </w:tc>
      </w:tr>
      <w:tr w:rsidR="004240D3" w:rsidRPr="008A501D" w:rsidTr="008A501D">
        <w:tc>
          <w:tcPr>
            <w:cnfStyle w:val="001000000000" w:firstRow="0" w:lastRow="0" w:firstColumn="1" w:lastColumn="0" w:oddVBand="0" w:evenVBand="0" w:oddHBand="0" w:evenHBand="0" w:firstRowFirstColumn="0" w:firstRowLastColumn="0" w:lastRowFirstColumn="0" w:lastRowLastColumn="0"/>
            <w:tcW w:w="3888" w:type="dxa"/>
          </w:tcPr>
          <w:p w:rsidR="004240D3" w:rsidRPr="008A501D" w:rsidRDefault="004240D3" w:rsidP="007877E8">
            <w:pPr>
              <w:rPr>
                <w:rFonts w:asciiTheme="minorHAnsi" w:hAnsiTheme="minorHAnsi"/>
                <w:lang w:val="hr-HR"/>
              </w:rPr>
            </w:pPr>
            <w:r w:rsidRPr="008A501D">
              <w:rPr>
                <w:rFonts w:asciiTheme="minorHAnsi" w:hAnsiTheme="minorHAnsi"/>
                <w:lang w:val="hr-HR"/>
              </w:rPr>
              <w:lastRenderedPageBreak/>
              <w:t xml:space="preserve">Omerdić Mirza, poslanik </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1.542,99</w:t>
            </w:r>
          </w:p>
        </w:tc>
        <w:tc>
          <w:tcPr>
            <w:tcW w:w="1196" w:type="dxa"/>
          </w:tcPr>
          <w:p w:rsidR="004240D3" w:rsidRPr="008A501D" w:rsidRDefault="004240D3" w:rsidP="007877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1.446,50</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160,00</w:t>
            </w:r>
          </w:p>
        </w:tc>
        <w:tc>
          <w:tcPr>
            <w:tcW w:w="900" w:type="dxa"/>
          </w:tcPr>
          <w:p w:rsidR="004240D3" w:rsidRPr="008A501D" w:rsidRDefault="004240D3" w:rsidP="007877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160,00</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3.309,49</w:t>
            </w:r>
          </w:p>
        </w:tc>
      </w:tr>
      <w:tr w:rsidR="004240D3" w:rsidRPr="008A501D" w:rsidTr="008A5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4240D3" w:rsidRPr="008A501D" w:rsidRDefault="004240D3" w:rsidP="007877E8">
            <w:pPr>
              <w:rPr>
                <w:rFonts w:asciiTheme="minorHAnsi" w:hAnsiTheme="minorHAnsi"/>
                <w:lang w:val="hr-HR"/>
              </w:rPr>
            </w:pPr>
            <w:r w:rsidRPr="008A501D">
              <w:rPr>
                <w:rFonts w:asciiTheme="minorHAnsi" w:hAnsiTheme="minorHAnsi"/>
                <w:lang w:val="hr-HR"/>
              </w:rPr>
              <w:t xml:space="preserve">Sakić Mirza, poslanik </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1.478,15</w:t>
            </w:r>
          </w:p>
        </w:tc>
        <w:tc>
          <w:tcPr>
            <w:tcW w:w="1196" w:type="dxa"/>
          </w:tcPr>
          <w:p w:rsidR="004240D3" w:rsidRPr="008A501D" w:rsidRDefault="004240D3" w:rsidP="007877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A501D">
              <w:rPr>
                <w:rFonts w:asciiTheme="minorHAnsi" w:hAnsiTheme="minorHAnsi"/>
                <w:lang w:val="hr-HR"/>
              </w:rPr>
              <w:t>1.385,80</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160,00</w:t>
            </w:r>
          </w:p>
        </w:tc>
        <w:tc>
          <w:tcPr>
            <w:tcW w:w="900" w:type="dxa"/>
          </w:tcPr>
          <w:p w:rsidR="004240D3" w:rsidRPr="008A501D" w:rsidRDefault="004240D3" w:rsidP="007877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A501D">
              <w:rPr>
                <w:rFonts w:asciiTheme="minorHAnsi" w:hAnsiTheme="minorHAnsi"/>
                <w:lang w:val="hr-HR"/>
              </w:rPr>
              <w:t>160,00</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3.183,95</w:t>
            </w:r>
          </w:p>
        </w:tc>
      </w:tr>
      <w:tr w:rsidR="004240D3" w:rsidRPr="008A501D" w:rsidTr="008A501D">
        <w:tc>
          <w:tcPr>
            <w:cnfStyle w:val="001000000000" w:firstRow="0" w:lastRow="0" w:firstColumn="1" w:lastColumn="0" w:oddVBand="0" w:evenVBand="0" w:oddHBand="0" w:evenHBand="0" w:firstRowFirstColumn="0" w:firstRowLastColumn="0" w:lastRowFirstColumn="0" w:lastRowLastColumn="0"/>
            <w:tcW w:w="3888" w:type="dxa"/>
          </w:tcPr>
          <w:p w:rsidR="004240D3" w:rsidRPr="008A501D" w:rsidRDefault="004240D3" w:rsidP="007877E8">
            <w:pPr>
              <w:rPr>
                <w:rFonts w:asciiTheme="minorHAnsi" w:hAnsiTheme="minorHAnsi"/>
                <w:lang w:val="hr-HR"/>
              </w:rPr>
            </w:pPr>
            <w:r w:rsidRPr="008A501D">
              <w:rPr>
                <w:rFonts w:asciiTheme="minorHAnsi" w:hAnsiTheme="minorHAnsi"/>
                <w:lang w:val="hr-HR"/>
              </w:rPr>
              <w:t xml:space="preserve">Selimović Mirsad, poslanik </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1.552,58</w:t>
            </w:r>
          </w:p>
        </w:tc>
        <w:tc>
          <w:tcPr>
            <w:tcW w:w="1196" w:type="dxa"/>
          </w:tcPr>
          <w:p w:rsidR="004240D3" w:rsidRPr="008A501D" w:rsidRDefault="004240D3" w:rsidP="007877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1.457,01</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160,00</w:t>
            </w:r>
          </w:p>
        </w:tc>
        <w:tc>
          <w:tcPr>
            <w:tcW w:w="900" w:type="dxa"/>
          </w:tcPr>
          <w:p w:rsidR="004240D3" w:rsidRPr="008A501D" w:rsidRDefault="004240D3" w:rsidP="007877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160,00</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3.329,59</w:t>
            </w:r>
          </w:p>
        </w:tc>
      </w:tr>
      <w:tr w:rsidR="004240D3" w:rsidRPr="008A501D" w:rsidTr="008A5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4240D3" w:rsidRPr="008A501D" w:rsidRDefault="004240D3" w:rsidP="007877E8">
            <w:pPr>
              <w:rPr>
                <w:rFonts w:asciiTheme="minorHAnsi" w:hAnsiTheme="minorHAnsi"/>
                <w:lang w:val="hr-HR"/>
              </w:rPr>
            </w:pPr>
            <w:r w:rsidRPr="008A501D">
              <w:rPr>
                <w:rFonts w:asciiTheme="minorHAnsi" w:hAnsiTheme="minorHAnsi"/>
                <w:lang w:val="hr-HR"/>
              </w:rPr>
              <w:t xml:space="preserve">Vuković Lejla, poslanik </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1.515,35</w:t>
            </w:r>
          </w:p>
        </w:tc>
        <w:tc>
          <w:tcPr>
            <w:tcW w:w="1196" w:type="dxa"/>
          </w:tcPr>
          <w:p w:rsidR="004240D3" w:rsidRPr="008A501D" w:rsidRDefault="004240D3" w:rsidP="007877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A501D">
              <w:rPr>
                <w:rFonts w:asciiTheme="minorHAnsi" w:hAnsiTheme="minorHAnsi"/>
                <w:lang w:val="hr-HR"/>
              </w:rPr>
              <w:t>1.422,54</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160,00</w:t>
            </w:r>
          </w:p>
        </w:tc>
        <w:tc>
          <w:tcPr>
            <w:tcW w:w="900" w:type="dxa"/>
          </w:tcPr>
          <w:p w:rsidR="004240D3" w:rsidRPr="008A501D" w:rsidRDefault="004240D3" w:rsidP="007877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A501D">
              <w:rPr>
                <w:rFonts w:asciiTheme="minorHAnsi" w:hAnsiTheme="minorHAnsi"/>
                <w:lang w:val="hr-HR"/>
              </w:rPr>
              <w:t>160,00</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3.257,89</w:t>
            </w:r>
          </w:p>
        </w:tc>
      </w:tr>
      <w:tr w:rsidR="004240D3" w:rsidRPr="008A501D" w:rsidTr="008A501D">
        <w:tc>
          <w:tcPr>
            <w:cnfStyle w:val="001000000000" w:firstRow="0" w:lastRow="0" w:firstColumn="1" w:lastColumn="0" w:oddVBand="0" w:evenVBand="0" w:oddHBand="0" w:evenHBand="0" w:firstRowFirstColumn="0" w:firstRowLastColumn="0" w:lastRowFirstColumn="0" w:lastRowLastColumn="0"/>
            <w:tcW w:w="3888" w:type="dxa"/>
          </w:tcPr>
          <w:p w:rsidR="004240D3" w:rsidRPr="008A501D" w:rsidRDefault="004240D3" w:rsidP="007877E8">
            <w:pPr>
              <w:rPr>
                <w:rFonts w:asciiTheme="minorHAnsi" w:hAnsiTheme="minorHAnsi"/>
                <w:lang w:val="hr-HR"/>
              </w:rPr>
            </w:pPr>
            <w:r w:rsidRPr="008A501D">
              <w:rPr>
                <w:rFonts w:asciiTheme="minorHAnsi" w:hAnsiTheme="minorHAnsi"/>
                <w:lang w:val="hr-HR"/>
              </w:rPr>
              <w:t xml:space="preserve">Šećić Nedžad, poslanik </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1.535,79</w:t>
            </w:r>
          </w:p>
        </w:tc>
        <w:tc>
          <w:tcPr>
            <w:tcW w:w="1196" w:type="dxa"/>
          </w:tcPr>
          <w:p w:rsidR="004240D3" w:rsidRPr="008A501D" w:rsidRDefault="004240D3" w:rsidP="007877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1.446,50</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160,00</w:t>
            </w:r>
          </w:p>
        </w:tc>
        <w:tc>
          <w:tcPr>
            <w:tcW w:w="900" w:type="dxa"/>
          </w:tcPr>
          <w:p w:rsidR="004240D3" w:rsidRPr="008A501D" w:rsidRDefault="004240D3" w:rsidP="007877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160,00</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3.302,29</w:t>
            </w:r>
          </w:p>
        </w:tc>
      </w:tr>
      <w:tr w:rsidR="004240D3" w:rsidRPr="008A501D" w:rsidTr="008A5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4240D3" w:rsidRPr="008A501D" w:rsidRDefault="004240D3" w:rsidP="007877E8">
            <w:pPr>
              <w:rPr>
                <w:rFonts w:asciiTheme="minorHAnsi" w:hAnsiTheme="minorHAnsi"/>
                <w:lang w:val="hr-HR"/>
              </w:rPr>
            </w:pPr>
            <w:r w:rsidRPr="008A501D">
              <w:rPr>
                <w:rFonts w:asciiTheme="minorHAnsi" w:hAnsiTheme="minorHAnsi"/>
                <w:lang w:val="hr-HR"/>
              </w:rPr>
              <w:t>Didik Sarajlić Lejla, poslanik</w:t>
            </w:r>
          </w:p>
          <w:p w:rsidR="004240D3" w:rsidRPr="008A501D" w:rsidRDefault="004240D3" w:rsidP="007877E8">
            <w:pPr>
              <w:rPr>
                <w:rFonts w:asciiTheme="minorHAnsi" w:hAnsiTheme="minorHAnsi"/>
                <w:lang w:val="hr-HR"/>
              </w:rPr>
            </w:pPr>
            <w:r w:rsidRPr="008A501D">
              <w:rPr>
                <w:rFonts w:asciiTheme="minorHAnsi" w:hAnsiTheme="minorHAnsi"/>
                <w:lang w:val="hr-HR"/>
              </w:rPr>
              <w:t>Prestanak R.O. 14.01.2015.</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688,25</w:t>
            </w:r>
          </w:p>
        </w:tc>
        <w:tc>
          <w:tcPr>
            <w:tcW w:w="1196" w:type="dxa"/>
          </w:tcPr>
          <w:p w:rsidR="004240D3" w:rsidRPr="008A501D" w:rsidRDefault="004240D3" w:rsidP="007877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A501D">
              <w:rPr>
                <w:rFonts w:asciiTheme="minorHAnsi" w:hAnsiTheme="minorHAnsi"/>
                <w:lang w:val="hr-HR"/>
              </w:rPr>
              <w:t>-</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64,00</w:t>
            </w:r>
          </w:p>
        </w:tc>
        <w:tc>
          <w:tcPr>
            <w:tcW w:w="900" w:type="dxa"/>
          </w:tcPr>
          <w:p w:rsidR="004240D3" w:rsidRPr="008A501D" w:rsidRDefault="004240D3" w:rsidP="007877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A501D">
              <w:rPr>
                <w:rFonts w:asciiTheme="minorHAnsi" w:hAnsiTheme="minorHAnsi"/>
                <w:lang w:val="hr-HR"/>
              </w:rPr>
              <w:t>-</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752,25</w:t>
            </w:r>
          </w:p>
        </w:tc>
      </w:tr>
      <w:tr w:rsidR="004240D3" w:rsidRPr="008A501D" w:rsidTr="008A501D">
        <w:tc>
          <w:tcPr>
            <w:cnfStyle w:val="001000000000" w:firstRow="0" w:lastRow="0" w:firstColumn="1" w:lastColumn="0" w:oddVBand="0" w:evenVBand="0" w:oddHBand="0" w:evenHBand="0" w:firstRowFirstColumn="0" w:firstRowLastColumn="0" w:lastRowFirstColumn="0" w:lastRowLastColumn="0"/>
            <w:tcW w:w="3888" w:type="dxa"/>
          </w:tcPr>
          <w:p w:rsidR="004240D3" w:rsidRPr="008A501D" w:rsidRDefault="004240D3" w:rsidP="007877E8">
            <w:pPr>
              <w:rPr>
                <w:rFonts w:asciiTheme="minorHAnsi" w:hAnsiTheme="minorHAnsi"/>
                <w:lang w:val="hr-HR"/>
              </w:rPr>
            </w:pPr>
            <w:r w:rsidRPr="008A501D">
              <w:rPr>
                <w:rFonts w:asciiTheme="minorHAnsi" w:hAnsiTheme="minorHAnsi"/>
                <w:lang w:val="hr-HR"/>
              </w:rPr>
              <w:t xml:space="preserve">Hadžimehmedović Fuad, poslanik </w:t>
            </w:r>
          </w:p>
          <w:p w:rsidR="004240D3" w:rsidRPr="008A501D" w:rsidRDefault="004240D3" w:rsidP="007877E8">
            <w:pPr>
              <w:rPr>
                <w:rFonts w:asciiTheme="minorHAnsi" w:hAnsiTheme="minorHAnsi"/>
                <w:lang w:val="hr-HR"/>
              </w:rPr>
            </w:pPr>
            <w:r w:rsidRPr="008A501D">
              <w:rPr>
                <w:rFonts w:asciiTheme="minorHAnsi" w:hAnsiTheme="minorHAnsi"/>
                <w:lang w:val="hr-HR"/>
              </w:rPr>
              <w:t>Prestanak R.O. 14.01.2015.</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760,50</w:t>
            </w:r>
          </w:p>
        </w:tc>
        <w:tc>
          <w:tcPr>
            <w:tcW w:w="1196" w:type="dxa"/>
          </w:tcPr>
          <w:p w:rsidR="004240D3" w:rsidRPr="008A501D" w:rsidRDefault="004240D3" w:rsidP="007877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64,00</w:t>
            </w:r>
          </w:p>
        </w:tc>
        <w:tc>
          <w:tcPr>
            <w:tcW w:w="900" w:type="dxa"/>
          </w:tcPr>
          <w:p w:rsidR="004240D3" w:rsidRPr="008A501D" w:rsidRDefault="004240D3" w:rsidP="007877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824,50</w:t>
            </w:r>
          </w:p>
        </w:tc>
      </w:tr>
      <w:tr w:rsidR="004240D3" w:rsidRPr="008A501D" w:rsidTr="008A5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rsidR="004240D3" w:rsidRPr="008A501D" w:rsidRDefault="004240D3" w:rsidP="007877E8">
            <w:pPr>
              <w:rPr>
                <w:rFonts w:asciiTheme="minorHAnsi" w:hAnsiTheme="minorHAnsi"/>
                <w:lang w:val="hr-HR"/>
              </w:rPr>
            </w:pPr>
            <w:r w:rsidRPr="008A501D">
              <w:rPr>
                <w:rFonts w:asciiTheme="minorHAnsi" w:hAnsiTheme="minorHAnsi"/>
                <w:lang w:val="hr-HR"/>
              </w:rPr>
              <w:t xml:space="preserve">Osmanović Vehid, poslanik </w:t>
            </w:r>
          </w:p>
          <w:p w:rsidR="004240D3" w:rsidRPr="008A501D" w:rsidRDefault="004240D3" w:rsidP="007877E8">
            <w:pPr>
              <w:rPr>
                <w:rFonts w:asciiTheme="minorHAnsi" w:hAnsiTheme="minorHAnsi"/>
                <w:lang w:val="hr-HR"/>
              </w:rPr>
            </w:pPr>
            <w:r w:rsidRPr="008A501D">
              <w:rPr>
                <w:rFonts w:asciiTheme="minorHAnsi" w:hAnsiTheme="minorHAnsi"/>
                <w:lang w:val="hr-HR"/>
              </w:rPr>
              <w:t>Zasnovao R.O. 12.01.2015.</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1.223,39</w:t>
            </w:r>
          </w:p>
        </w:tc>
        <w:tc>
          <w:tcPr>
            <w:tcW w:w="1196" w:type="dxa"/>
          </w:tcPr>
          <w:p w:rsidR="004240D3" w:rsidRPr="008A501D" w:rsidRDefault="004240D3" w:rsidP="007877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A501D">
              <w:rPr>
                <w:rFonts w:asciiTheme="minorHAnsi" w:hAnsiTheme="minorHAnsi"/>
                <w:lang w:val="hr-HR"/>
              </w:rPr>
              <w:t>1.660,88</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120,00</w:t>
            </w:r>
          </w:p>
        </w:tc>
        <w:tc>
          <w:tcPr>
            <w:tcW w:w="900" w:type="dxa"/>
          </w:tcPr>
          <w:p w:rsidR="004240D3" w:rsidRPr="008A501D" w:rsidRDefault="004240D3" w:rsidP="007877E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lang w:val="hr-HR"/>
              </w:rPr>
            </w:pPr>
            <w:r w:rsidRPr="008A501D">
              <w:rPr>
                <w:rFonts w:asciiTheme="minorHAnsi" w:hAnsiTheme="minorHAnsi"/>
                <w:lang w:val="hr-HR"/>
              </w:rPr>
              <w:t>160,00</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3.164,27</w:t>
            </w:r>
          </w:p>
        </w:tc>
      </w:tr>
      <w:tr w:rsidR="004240D3" w:rsidRPr="008A501D" w:rsidTr="008A501D">
        <w:tc>
          <w:tcPr>
            <w:cnfStyle w:val="001000000000" w:firstRow="0" w:lastRow="0" w:firstColumn="1" w:lastColumn="0" w:oddVBand="0" w:evenVBand="0" w:oddHBand="0" w:evenHBand="0" w:firstRowFirstColumn="0" w:firstRowLastColumn="0" w:lastRowFirstColumn="0" w:lastRowLastColumn="0"/>
            <w:tcW w:w="3888" w:type="dxa"/>
          </w:tcPr>
          <w:p w:rsidR="004240D3" w:rsidRPr="008A501D" w:rsidRDefault="004240D3" w:rsidP="007877E8">
            <w:pPr>
              <w:rPr>
                <w:rFonts w:asciiTheme="minorHAnsi" w:hAnsiTheme="minorHAnsi"/>
                <w:lang w:val="hr-HR"/>
              </w:rPr>
            </w:pPr>
            <w:r w:rsidRPr="008A501D">
              <w:rPr>
                <w:rFonts w:asciiTheme="minorHAnsi" w:hAnsiTheme="minorHAnsi"/>
                <w:lang w:val="hr-HR"/>
              </w:rPr>
              <w:t>Imamović Fuad, poslanik</w:t>
            </w:r>
          </w:p>
          <w:p w:rsidR="004240D3" w:rsidRPr="008A501D" w:rsidRDefault="004240D3" w:rsidP="007877E8">
            <w:pPr>
              <w:rPr>
                <w:rFonts w:asciiTheme="minorHAnsi" w:hAnsiTheme="minorHAnsi"/>
                <w:lang w:val="hr-HR"/>
              </w:rPr>
            </w:pPr>
            <w:r w:rsidRPr="008A501D">
              <w:rPr>
                <w:rFonts w:asciiTheme="minorHAnsi" w:hAnsiTheme="minorHAnsi"/>
                <w:lang w:val="hr-HR"/>
              </w:rPr>
              <w:t>Zasnovao R.O. 27.02.2015.</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center"/>
              <w:rPr>
                <w:rFonts w:asciiTheme="minorHAnsi" w:hAnsiTheme="minorHAnsi"/>
                <w:lang w:val="hr-HR"/>
              </w:rPr>
            </w:pPr>
            <w:r w:rsidRPr="008A501D">
              <w:rPr>
                <w:rFonts w:asciiTheme="minorHAnsi" w:hAnsiTheme="minorHAnsi"/>
                <w:lang w:val="hr-HR"/>
              </w:rPr>
              <w:t>-</w:t>
            </w:r>
          </w:p>
        </w:tc>
        <w:tc>
          <w:tcPr>
            <w:tcW w:w="1196" w:type="dxa"/>
          </w:tcPr>
          <w:p w:rsidR="004240D3" w:rsidRPr="008A501D" w:rsidRDefault="004240D3" w:rsidP="007877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71,50</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center"/>
              <w:rPr>
                <w:rFonts w:asciiTheme="minorHAnsi" w:hAnsiTheme="minorHAnsi"/>
                <w:lang w:val="hr-HR"/>
              </w:rPr>
            </w:pPr>
            <w:r w:rsidRPr="008A501D">
              <w:rPr>
                <w:rFonts w:asciiTheme="minorHAnsi" w:hAnsiTheme="minorHAnsi"/>
                <w:lang w:val="hr-HR"/>
              </w:rPr>
              <w:t>-</w:t>
            </w:r>
          </w:p>
        </w:tc>
        <w:tc>
          <w:tcPr>
            <w:tcW w:w="900" w:type="dxa"/>
          </w:tcPr>
          <w:p w:rsidR="004240D3" w:rsidRPr="008A501D" w:rsidRDefault="004240D3" w:rsidP="007877E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hr-HR"/>
              </w:rPr>
            </w:pPr>
            <w:r w:rsidRPr="008A501D">
              <w:rPr>
                <w:rFonts w:asciiTheme="minorHAnsi" w:hAnsiTheme="minorHAnsi"/>
                <w:lang w:val="hr-HR"/>
              </w:rPr>
              <w:t>8,00</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lang w:val="hr-HR"/>
              </w:rPr>
            </w:pPr>
            <w:r w:rsidRPr="008A501D">
              <w:rPr>
                <w:rFonts w:asciiTheme="minorHAnsi" w:hAnsiTheme="minorHAnsi"/>
                <w:lang w:val="hr-HR"/>
              </w:rPr>
              <w:t>79,50</w:t>
            </w:r>
          </w:p>
        </w:tc>
      </w:tr>
      <w:tr w:rsidR="004240D3" w:rsidRPr="008A501D" w:rsidTr="008A501D">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888" w:type="dxa"/>
          </w:tcPr>
          <w:p w:rsidR="004240D3" w:rsidRPr="008A501D" w:rsidRDefault="004240D3" w:rsidP="007877E8">
            <w:pPr>
              <w:rPr>
                <w:rFonts w:asciiTheme="minorHAnsi" w:hAnsiTheme="minorHAnsi"/>
                <w:b/>
                <w:lang w:val="hr-HR"/>
              </w:rPr>
            </w:pPr>
            <w:r w:rsidRPr="008A501D">
              <w:rPr>
                <w:rFonts w:asciiTheme="minorHAnsi" w:hAnsiTheme="minorHAnsi"/>
                <w:b/>
                <w:lang w:val="hr-HR"/>
              </w:rPr>
              <w:t>U k u p n o:</w:t>
            </w:r>
          </w:p>
        </w:tc>
        <w:tc>
          <w:tcPr>
            <w:cnfStyle w:val="000010000000" w:firstRow="0" w:lastRow="0" w:firstColumn="0" w:lastColumn="0" w:oddVBand="1" w:evenVBand="0" w:oddHBand="0" w:evenHBand="0" w:firstRowFirstColumn="0" w:firstRowLastColumn="0" w:lastRowFirstColumn="0" w:lastRowLastColumn="0"/>
            <w:tcW w:w="1260" w:type="dxa"/>
          </w:tcPr>
          <w:p w:rsidR="004240D3" w:rsidRPr="008A501D" w:rsidRDefault="004240D3" w:rsidP="007877E8">
            <w:pPr>
              <w:jc w:val="right"/>
              <w:rPr>
                <w:rFonts w:asciiTheme="minorHAnsi" w:hAnsiTheme="minorHAnsi"/>
                <w:b/>
                <w:lang w:val="hr-HR"/>
              </w:rPr>
            </w:pPr>
            <w:r w:rsidRPr="008A501D">
              <w:rPr>
                <w:rFonts w:asciiTheme="minorHAnsi" w:hAnsiTheme="minorHAnsi"/>
                <w:b/>
                <w:lang w:val="hr-HR"/>
              </w:rPr>
              <w:t>27.109,18</w:t>
            </w:r>
          </w:p>
        </w:tc>
        <w:tc>
          <w:tcPr>
            <w:tcW w:w="1196" w:type="dxa"/>
          </w:tcPr>
          <w:p w:rsidR="004240D3" w:rsidRPr="008A501D" w:rsidRDefault="004240D3" w:rsidP="007877E8">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b/>
                <w:lang w:val="hr-HR"/>
              </w:rPr>
            </w:pPr>
            <w:r w:rsidRPr="008A501D">
              <w:rPr>
                <w:rFonts w:asciiTheme="minorHAnsi" w:hAnsiTheme="minorHAnsi"/>
                <w:b/>
                <w:lang w:val="hr-HR"/>
              </w:rPr>
              <w:t>21.968,99</w:t>
            </w:r>
          </w:p>
        </w:tc>
        <w:tc>
          <w:tcPr>
            <w:cnfStyle w:val="000010000000" w:firstRow="0" w:lastRow="0" w:firstColumn="0" w:lastColumn="0" w:oddVBand="1" w:evenVBand="0" w:oddHBand="0" w:evenHBand="0" w:firstRowFirstColumn="0" w:firstRowLastColumn="0" w:lastRowFirstColumn="0" w:lastRowLastColumn="0"/>
            <w:tcW w:w="900" w:type="dxa"/>
          </w:tcPr>
          <w:p w:rsidR="004240D3" w:rsidRPr="008A501D" w:rsidRDefault="004240D3" w:rsidP="007877E8">
            <w:pPr>
              <w:jc w:val="right"/>
              <w:rPr>
                <w:rFonts w:asciiTheme="minorHAnsi" w:hAnsiTheme="minorHAnsi"/>
                <w:b/>
                <w:lang w:val="hr-HR"/>
              </w:rPr>
            </w:pPr>
            <w:r w:rsidRPr="008A501D">
              <w:rPr>
                <w:rFonts w:asciiTheme="minorHAnsi" w:hAnsiTheme="minorHAnsi"/>
                <w:b/>
                <w:lang w:val="hr-HR"/>
              </w:rPr>
              <w:t>2.328</w:t>
            </w:r>
          </w:p>
        </w:tc>
        <w:tc>
          <w:tcPr>
            <w:tcW w:w="900" w:type="dxa"/>
          </w:tcPr>
          <w:p w:rsidR="004240D3" w:rsidRPr="008A501D" w:rsidRDefault="004240D3" w:rsidP="007877E8">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b/>
                <w:lang w:val="hr-HR"/>
              </w:rPr>
            </w:pPr>
            <w:r w:rsidRPr="008A501D">
              <w:rPr>
                <w:rFonts w:asciiTheme="minorHAnsi" w:hAnsiTheme="minorHAnsi"/>
                <w:b/>
                <w:lang w:val="hr-HR"/>
              </w:rPr>
              <w:t>2.088</w:t>
            </w:r>
          </w:p>
        </w:tc>
        <w:tc>
          <w:tcPr>
            <w:cnfStyle w:val="000100000000" w:firstRow="0" w:lastRow="0" w:firstColumn="0" w:lastColumn="1" w:oddVBand="0" w:evenVBand="0" w:oddHBand="0" w:evenHBand="0" w:firstRowFirstColumn="0" w:firstRowLastColumn="0" w:lastRowFirstColumn="0" w:lastRowLastColumn="0"/>
            <w:tcW w:w="1412" w:type="dxa"/>
          </w:tcPr>
          <w:p w:rsidR="004240D3" w:rsidRPr="008A501D" w:rsidRDefault="004240D3" w:rsidP="007877E8">
            <w:pPr>
              <w:jc w:val="right"/>
              <w:rPr>
                <w:rFonts w:asciiTheme="minorHAnsi" w:hAnsiTheme="minorHAnsi"/>
                <w:b/>
                <w:lang w:val="hr-HR"/>
              </w:rPr>
            </w:pPr>
            <w:r w:rsidRPr="008A501D">
              <w:rPr>
                <w:rFonts w:asciiTheme="minorHAnsi" w:hAnsiTheme="minorHAnsi"/>
                <w:b/>
                <w:lang w:val="hr-HR"/>
              </w:rPr>
              <w:t>53.494,17</w:t>
            </w:r>
          </w:p>
        </w:tc>
      </w:tr>
    </w:tbl>
    <w:p w:rsidR="004240D3" w:rsidRDefault="004240D3" w:rsidP="00066DB1">
      <w:pPr>
        <w:spacing w:after="0" w:line="240" w:lineRule="auto"/>
        <w:jc w:val="both"/>
        <w:rPr>
          <w:rFonts w:ascii="Arial" w:hAnsi="Arial" w:cs="Arial"/>
        </w:rPr>
      </w:pPr>
    </w:p>
    <w:p w:rsidR="00626701" w:rsidRPr="00510374" w:rsidRDefault="00626701" w:rsidP="00626701">
      <w:pPr>
        <w:jc w:val="center"/>
      </w:pPr>
      <w:r>
        <w:rPr>
          <w:rFonts w:ascii="Arial" w:hAnsi="Arial" w:cs="Arial"/>
          <w:b/>
          <w:sz w:val="18"/>
          <w:szCs w:val="18"/>
        </w:rPr>
        <w:t>Tabela 11</w:t>
      </w:r>
      <w:r>
        <w:rPr>
          <w:rFonts w:ascii="Arial" w:hAnsi="Arial" w:cs="Arial"/>
          <w:b/>
          <w:sz w:val="18"/>
          <w:szCs w:val="18"/>
        </w:rPr>
        <w:t xml:space="preserve">: </w:t>
      </w:r>
      <w:r>
        <w:rPr>
          <w:rFonts w:ascii="Arial" w:hAnsi="Arial" w:cs="Arial"/>
          <w:b/>
          <w:sz w:val="18"/>
          <w:szCs w:val="18"/>
        </w:rPr>
        <w:t xml:space="preserve">Plate </w:t>
      </w:r>
      <w:r>
        <w:rPr>
          <w:rFonts w:ascii="Arial" w:hAnsi="Arial" w:cs="Arial"/>
          <w:b/>
          <w:sz w:val="18"/>
          <w:szCs w:val="18"/>
        </w:rPr>
        <w:t>poslanika</w:t>
      </w:r>
      <w:r>
        <w:rPr>
          <w:rFonts w:ascii="Arial" w:hAnsi="Arial" w:cs="Arial"/>
          <w:b/>
          <w:sz w:val="18"/>
          <w:szCs w:val="18"/>
        </w:rPr>
        <w:t xml:space="preserve"> bez naknada</w:t>
      </w:r>
    </w:p>
    <w:p w:rsidR="00956ADE" w:rsidRDefault="00956ADE" w:rsidP="00626701">
      <w:pPr>
        <w:spacing w:after="0" w:line="240" w:lineRule="auto"/>
        <w:jc w:val="center"/>
        <w:rPr>
          <w:rFonts w:ascii="Arial" w:hAnsi="Arial" w:cs="Arial"/>
        </w:rPr>
      </w:pPr>
    </w:p>
    <w:p w:rsidR="00BF654F" w:rsidRDefault="00BF654F" w:rsidP="00066DB1">
      <w:pPr>
        <w:spacing w:after="0" w:line="240" w:lineRule="auto"/>
        <w:jc w:val="both"/>
        <w:rPr>
          <w:rFonts w:ascii="Arial" w:hAnsi="Arial" w:cs="Arial"/>
          <w:b/>
          <w:color w:val="FF0000"/>
          <w:u w:val="single"/>
        </w:rPr>
      </w:pPr>
    </w:p>
    <w:p w:rsidR="0064019B" w:rsidRDefault="0064019B" w:rsidP="00066DB1">
      <w:pPr>
        <w:spacing w:after="0" w:line="240" w:lineRule="auto"/>
        <w:jc w:val="both"/>
        <w:rPr>
          <w:rFonts w:ascii="Arial" w:hAnsi="Arial" w:cs="Arial"/>
        </w:rPr>
      </w:pPr>
    </w:p>
    <w:p w:rsidR="00BF654F" w:rsidRPr="00845F04" w:rsidRDefault="00BF654F" w:rsidP="00066DB1">
      <w:pPr>
        <w:spacing w:after="0" w:line="240" w:lineRule="auto"/>
        <w:jc w:val="both"/>
        <w:rPr>
          <w:rFonts w:ascii="Arial" w:hAnsi="Arial" w:cs="Arial"/>
        </w:rPr>
      </w:pPr>
    </w:p>
    <w:p w:rsidR="00956ADE" w:rsidRDefault="00F64C45" w:rsidP="00066DB1">
      <w:pPr>
        <w:spacing w:after="0" w:line="240" w:lineRule="auto"/>
        <w:jc w:val="both"/>
        <w:rPr>
          <w:rFonts w:ascii="Arial" w:hAnsi="Arial" w:cs="Arial"/>
        </w:rPr>
      </w:pPr>
      <w:r w:rsidRPr="00845F04">
        <w:rPr>
          <w:rFonts w:ascii="Arial" w:hAnsi="Arial" w:cs="Arial"/>
        </w:rPr>
        <w:t xml:space="preserve">Gore navedena </w:t>
      </w:r>
      <w:r w:rsidR="00845F04" w:rsidRPr="00845F04">
        <w:rPr>
          <w:rFonts w:ascii="Arial" w:hAnsi="Arial" w:cs="Arial"/>
        </w:rPr>
        <w:t xml:space="preserve">startna </w:t>
      </w:r>
      <w:r w:rsidR="00437876">
        <w:rPr>
          <w:rFonts w:ascii="Arial" w:hAnsi="Arial" w:cs="Arial"/>
        </w:rPr>
        <w:t xml:space="preserve">primanja </w:t>
      </w:r>
      <w:r w:rsidR="00956ADE">
        <w:rPr>
          <w:rFonts w:ascii="Arial" w:hAnsi="Arial" w:cs="Arial"/>
        </w:rPr>
        <w:t xml:space="preserve">profesionalnih poslanika su uvećana za </w:t>
      </w:r>
      <w:r w:rsidR="00250903">
        <w:rPr>
          <w:rFonts w:ascii="Arial" w:hAnsi="Arial" w:cs="Arial"/>
        </w:rPr>
        <w:t xml:space="preserve">niz </w:t>
      </w:r>
      <w:r w:rsidR="00956ADE">
        <w:rPr>
          <w:rFonts w:ascii="Arial" w:hAnsi="Arial" w:cs="Arial"/>
        </w:rPr>
        <w:t>dodat</w:t>
      </w:r>
      <w:r w:rsidR="00250903">
        <w:rPr>
          <w:rFonts w:ascii="Arial" w:hAnsi="Arial" w:cs="Arial"/>
        </w:rPr>
        <w:t>aka i naknada</w:t>
      </w:r>
      <w:r w:rsidR="00956ADE">
        <w:rPr>
          <w:rFonts w:ascii="Arial" w:hAnsi="Arial" w:cs="Arial"/>
        </w:rPr>
        <w:t xml:space="preserve"> po raznim osnovama. </w:t>
      </w:r>
      <w:r w:rsidR="00250903">
        <w:rPr>
          <w:rFonts w:ascii="Arial" w:hAnsi="Arial" w:cs="Arial"/>
        </w:rPr>
        <w:t>Imajući u vidu posljednje</w:t>
      </w:r>
      <w:r w:rsidR="00956ADE">
        <w:rPr>
          <w:rFonts w:ascii="Arial" w:hAnsi="Arial" w:cs="Arial"/>
        </w:rPr>
        <w:t xml:space="preserve"> odluk</w:t>
      </w:r>
      <w:r w:rsidR="00250903">
        <w:rPr>
          <w:rFonts w:ascii="Arial" w:hAnsi="Arial" w:cs="Arial"/>
        </w:rPr>
        <w:t xml:space="preserve">e Administrativne komisije, </w:t>
      </w:r>
      <w:r w:rsidR="00956ADE">
        <w:rPr>
          <w:rFonts w:ascii="Arial" w:hAnsi="Arial" w:cs="Arial"/>
        </w:rPr>
        <w:t xml:space="preserve"> poslanici redovno naplaćuju približne dodatne iznose naknada:</w:t>
      </w:r>
    </w:p>
    <w:p w:rsidR="00956ADE" w:rsidRDefault="00956ADE" w:rsidP="00066DB1">
      <w:pPr>
        <w:spacing w:after="0" w:line="240" w:lineRule="auto"/>
        <w:jc w:val="both"/>
        <w:rPr>
          <w:rFonts w:ascii="Arial" w:hAnsi="Arial" w:cs="Arial"/>
        </w:rPr>
      </w:pPr>
    </w:p>
    <w:p w:rsidR="00066DB1" w:rsidRPr="00F64C45" w:rsidRDefault="00066DB1" w:rsidP="00F64C45">
      <w:pPr>
        <w:pStyle w:val="ListParagraph"/>
        <w:numPr>
          <w:ilvl w:val="0"/>
          <w:numId w:val="23"/>
        </w:numPr>
        <w:spacing w:after="0" w:line="240" w:lineRule="auto"/>
        <w:jc w:val="both"/>
        <w:rPr>
          <w:rFonts w:ascii="Arial" w:hAnsi="Arial" w:cs="Arial"/>
        </w:rPr>
      </w:pPr>
      <w:r w:rsidRPr="00F64C45">
        <w:rPr>
          <w:rFonts w:ascii="Arial" w:hAnsi="Arial" w:cs="Arial"/>
        </w:rPr>
        <w:t>Poslanički paušal</w:t>
      </w:r>
      <w:r w:rsidR="00250903" w:rsidRPr="00F64C45">
        <w:rPr>
          <w:rFonts w:ascii="Arial" w:hAnsi="Arial" w:cs="Arial"/>
        </w:rPr>
        <w:t xml:space="preserve"> u iznosu 593 KM</w:t>
      </w:r>
      <w:r w:rsidR="004240D3">
        <w:rPr>
          <w:rStyle w:val="FootnoteReference"/>
          <w:rFonts w:ascii="Arial" w:hAnsi="Arial" w:cs="Arial"/>
        </w:rPr>
        <w:footnoteReference w:id="20"/>
      </w:r>
      <w:r w:rsidR="004240D3" w:rsidRPr="00F64C45">
        <w:rPr>
          <w:rFonts w:ascii="Arial" w:hAnsi="Arial" w:cs="Arial"/>
        </w:rPr>
        <w:t xml:space="preserve"> </w:t>
      </w:r>
      <w:r w:rsidRPr="00F64C45">
        <w:rPr>
          <w:rFonts w:ascii="Arial" w:hAnsi="Arial" w:cs="Arial"/>
        </w:rPr>
        <w:t xml:space="preserve">kao mjesečni dodatak </w:t>
      </w:r>
      <w:r w:rsidR="00250903" w:rsidRPr="00F64C45">
        <w:rPr>
          <w:rFonts w:ascii="Arial" w:hAnsi="Arial" w:cs="Arial"/>
        </w:rPr>
        <w:t>prip</w:t>
      </w:r>
      <w:r w:rsidR="004240D3" w:rsidRPr="00F64C45">
        <w:rPr>
          <w:rFonts w:ascii="Arial" w:hAnsi="Arial" w:cs="Arial"/>
        </w:rPr>
        <w:t xml:space="preserve">ada </w:t>
      </w:r>
      <w:r w:rsidRPr="00F64C45">
        <w:rPr>
          <w:rFonts w:ascii="Arial" w:hAnsi="Arial" w:cs="Arial"/>
        </w:rPr>
        <w:t>svakom poslaniku Skupštine.</w:t>
      </w:r>
    </w:p>
    <w:p w:rsidR="00066DB1" w:rsidRPr="00F64C45" w:rsidRDefault="00066DB1" w:rsidP="00F64C45">
      <w:pPr>
        <w:pStyle w:val="ListParagraph"/>
        <w:numPr>
          <w:ilvl w:val="0"/>
          <w:numId w:val="23"/>
        </w:numPr>
        <w:spacing w:after="0" w:line="240" w:lineRule="auto"/>
        <w:jc w:val="both"/>
        <w:rPr>
          <w:rFonts w:ascii="Arial" w:hAnsi="Arial" w:cs="Arial"/>
        </w:rPr>
      </w:pPr>
      <w:r w:rsidRPr="00F64C45">
        <w:rPr>
          <w:rFonts w:ascii="Arial" w:hAnsi="Arial" w:cs="Arial"/>
        </w:rPr>
        <w:t>Naknada za učešće na s</w:t>
      </w:r>
      <w:r w:rsidR="004240D3" w:rsidRPr="00F64C45">
        <w:rPr>
          <w:rFonts w:ascii="Arial" w:hAnsi="Arial" w:cs="Arial"/>
        </w:rPr>
        <w:t>jednicama Skupštine iznosi 237</w:t>
      </w:r>
      <w:r w:rsidRPr="00F64C45">
        <w:rPr>
          <w:rFonts w:ascii="Arial" w:hAnsi="Arial" w:cs="Arial"/>
        </w:rPr>
        <w:t xml:space="preserve"> KM</w:t>
      </w:r>
      <w:r w:rsidR="00250903">
        <w:rPr>
          <w:rStyle w:val="FootnoteReference"/>
          <w:rFonts w:ascii="Arial" w:hAnsi="Arial" w:cs="Arial"/>
        </w:rPr>
        <w:footnoteReference w:id="21"/>
      </w:r>
      <w:r w:rsidRPr="00F64C45">
        <w:rPr>
          <w:rFonts w:ascii="Arial" w:hAnsi="Arial" w:cs="Arial"/>
        </w:rPr>
        <w:t xml:space="preserve"> i pripada svakom poslaniku Skupštine. Isplaćuje se za svaku održanu sjednicu Skupštine </w:t>
      </w:r>
    </w:p>
    <w:p w:rsidR="00066DB1" w:rsidRPr="00F64C45" w:rsidRDefault="00066DB1" w:rsidP="00F64C45">
      <w:pPr>
        <w:pStyle w:val="ListParagraph"/>
        <w:numPr>
          <w:ilvl w:val="0"/>
          <w:numId w:val="23"/>
        </w:numPr>
        <w:spacing w:after="0" w:line="240" w:lineRule="auto"/>
        <w:jc w:val="both"/>
        <w:rPr>
          <w:rFonts w:ascii="Arial" w:hAnsi="Arial" w:cs="Arial"/>
        </w:rPr>
      </w:pPr>
      <w:r w:rsidRPr="00F64C45">
        <w:rPr>
          <w:rFonts w:ascii="Arial" w:hAnsi="Arial" w:cs="Arial"/>
        </w:rPr>
        <w:t>Naknada za učešće na sjednicama ra</w:t>
      </w:r>
      <w:r w:rsidR="00250903" w:rsidRPr="00F64C45">
        <w:rPr>
          <w:rFonts w:ascii="Arial" w:hAnsi="Arial" w:cs="Arial"/>
        </w:rPr>
        <w:t>dnog tijela Skupštine je iznosi</w:t>
      </w:r>
      <w:r w:rsidRPr="00F64C45">
        <w:rPr>
          <w:rFonts w:ascii="Arial" w:hAnsi="Arial" w:cs="Arial"/>
        </w:rPr>
        <w:t xml:space="preserve"> </w:t>
      </w:r>
      <w:r w:rsidR="00956ADE" w:rsidRPr="00F64C45">
        <w:rPr>
          <w:rFonts w:ascii="Arial" w:hAnsi="Arial" w:cs="Arial"/>
        </w:rPr>
        <w:t>237</w:t>
      </w:r>
      <w:r w:rsidRPr="00F64C45">
        <w:rPr>
          <w:rFonts w:ascii="Arial" w:hAnsi="Arial" w:cs="Arial"/>
        </w:rPr>
        <w:t xml:space="preserve"> KM i pripada svakom poslaniku Skupštine koji je član radnog tijela. Isplaćuje se za svaku održanu sjednicu radnog tijela.</w:t>
      </w:r>
    </w:p>
    <w:p w:rsidR="00066DB1" w:rsidRPr="00F64C45" w:rsidRDefault="00066DB1" w:rsidP="00F64C45">
      <w:pPr>
        <w:pStyle w:val="ListParagraph"/>
        <w:numPr>
          <w:ilvl w:val="0"/>
          <w:numId w:val="23"/>
        </w:numPr>
        <w:spacing w:after="0" w:line="240" w:lineRule="auto"/>
        <w:jc w:val="both"/>
        <w:rPr>
          <w:rFonts w:ascii="Arial" w:hAnsi="Arial" w:cs="Arial"/>
        </w:rPr>
      </w:pPr>
      <w:r w:rsidRPr="00F64C45">
        <w:rPr>
          <w:rFonts w:ascii="Arial" w:hAnsi="Arial" w:cs="Arial"/>
        </w:rPr>
        <w:t>Naknada za učešće na sjednicama Kolegija Skupštine je iznosi</w:t>
      </w:r>
      <w:r w:rsidR="00F64C45">
        <w:rPr>
          <w:rFonts w:ascii="Arial" w:hAnsi="Arial" w:cs="Arial"/>
        </w:rPr>
        <w:t>la</w:t>
      </w:r>
      <w:r w:rsidRPr="00F64C45">
        <w:rPr>
          <w:rFonts w:ascii="Arial" w:hAnsi="Arial" w:cs="Arial"/>
        </w:rPr>
        <w:t xml:space="preserve"> </w:t>
      </w:r>
      <w:r w:rsidR="00956ADE" w:rsidRPr="00F64C45">
        <w:rPr>
          <w:rFonts w:ascii="Arial" w:hAnsi="Arial" w:cs="Arial"/>
        </w:rPr>
        <w:t>237</w:t>
      </w:r>
      <w:r w:rsidRPr="00F64C45">
        <w:rPr>
          <w:rFonts w:ascii="Arial" w:hAnsi="Arial" w:cs="Arial"/>
        </w:rPr>
        <w:t xml:space="preserve"> KM i pripada svakom poslaniku Skupštine koji je član Kolegija. Isplaćuje se za svaku održanu sjednicu Kolegija.</w:t>
      </w:r>
    </w:p>
    <w:p w:rsidR="00066DB1" w:rsidRDefault="00066DB1" w:rsidP="00066DB1">
      <w:pPr>
        <w:spacing w:after="0" w:line="240" w:lineRule="auto"/>
        <w:jc w:val="both"/>
        <w:rPr>
          <w:rFonts w:ascii="Arial" w:hAnsi="Arial" w:cs="Arial"/>
        </w:rPr>
      </w:pPr>
    </w:p>
    <w:p w:rsidR="00F64C45" w:rsidRDefault="00F64C45">
      <w:pPr>
        <w:rPr>
          <w:rFonts w:ascii="Arial" w:eastAsiaTheme="majorEastAsia" w:hAnsi="Arial" w:cs="Arial"/>
          <w:b/>
          <w:bCs/>
          <w:color w:val="FFFFFF"/>
          <w:sz w:val="24"/>
          <w:szCs w:val="24"/>
        </w:rPr>
      </w:pPr>
      <w:r>
        <w:rPr>
          <w:rFonts w:ascii="Arial" w:hAnsi="Arial" w:cs="Arial"/>
          <w:color w:val="FFFFFF"/>
          <w:sz w:val="24"/>
          <w:szCs w:val="24"/>
        </w:rPr>
        <w:br w:type="page"/>
      </w: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14" w:name="_Toc418684566"/>
      <w:r w:rsidRPr="00935222">
        <w:rPr>
          <w:rFonts w:ascii="Arial" w:hAnsi="Arial" w:cs="Arial"/>
          <w:color w:val="FFFFFF"/>
          <w:sz w:val="24"/>
          <w:szCs w:val="24"/>
        </w:rPr>
        <w:lastRenderedPageBreak/>
        <w:t>RADNA TIJELA SKUPŠTINE</w:t>
      </w:r>
      <w:bookmarkEnd w:id="14"/>
      <w:r w:rsidRPr="00935222">
        <w:rPr>
          <w:rFonts w:ascii="Arial" w:hAnsi="Arial" w:cs="Arial"/>
          <w:color w:val="FFFFFF"/>
          <w:sz w:val="24"/>
          <w:szCs w:val="24"/>
        </w:rPr>
        <w:tab/>
      </w:r>
    </w:p>
    <w:p w:rsidR="00DF6C4C" w:rsidRPr="00C82C10" w:rsidRDefault="00DF6C4C" w:rsidP="00DF6C4C">
      <w:pPr>
        <w:rPr>
          <w:szCs w:val="18"/>
          <w:lang w:val="en-US"/>
        </w:rPr>
      </w:pPr>
    </w:p>
    <w:p w:rsidR="00845F04" w:rsidRPr="00BF154E" w:rsidRDefault="00DF6C4C" w:rsidP="00845F04">
      <w:pPr>
        <w:jc w:val="both"/>
        <w:rPr>
          <w:rFonts w:ascii="Arial" w:hAnsi="Arial" w:cs="Arial"/>
        </w:rPr>
      </w:pPr>
      <w:r w:rsidRPr="00BF154E">
        <w:rPr>
          <w:rFonts w:ascii="Arial" w:hAnsi="Arial" w:cs="Arial"/>
        </w:rPr>
        <w:t xml:space="preserve">Skupština TK </w:t>
      </w:r>
      <w:r w:rsidR="00F22F42" w:rsidRPr="00BF154E">
        <w:rPr>
          <w:rFonts w:ascii="Arial" w:hAnsi="Arial" w:cs="Arial"/>
        </w:rPr>
        <w:t>od 5.2.</w:t>
      </w:r>
      <w:r w:rsidR="00103AB5" w:rsidRPr="00BF154E">
        <w:rPr>
          <w:rFonts w:ascii="Arial" w:hAnsi="Arial" w:cs="Arial"/>
        </w:rPr>
        <w:t xml:space="preserve">2015. godine </w:t>
      </w:r>
      <w:r w:rsidRPr="00BF154E">
        <w:rPr>
          <w:rFonts w:ascii="Arial" w:hAnsi="Arial" w:cs="Arial"/>
        </w:rPr>
        <w:t xml:space="preserve">ima 12 </w:t>
      </w:r>
      <w:r w:rsidR="00103AB5" w:rsidRPr="00BF154E">
        <w:rPr>
          <w:rFonts w:ascii="Arial" w:hAnsi="Arial" w:cs="Arial"/>
        </w:rPr>
        <w:t xml:space="preserve">imenovanih </w:t>
      </w:r>
      <w:r w:rsidRPr="00BF154E">
        <w:rPr>
          <w:rFonts w:ascii="Arial" w:hAnsi="Arial" w:cs="Arial"/>
        </w:rPr>
        <w:t xml:space="preserve">radnih tijela u čijem radu učestvuje </w:t>
      </w:r>
      <w:r w:rsidR="00CF08D0" w:rsidRPr="00BF154E">
        <w:rPr>
          <w:rFonts w:ascii="Arial" w:hAnsi="Arial" w:cs="Arial"/>
        </w:rPr>
        <w:t>34</w:t>
      </w:r>
      <w:r w:rsidR="004E0EDB" w:rsidRPr="00BF154E">
        <w:rPr>
          <w:rFonts w:ascii="Arial" w:hAnsi="Arial" w:cs="Arial"/>
        </w:rPr>
        <w:t xml:space="preserve"> </w:t>
      </w:r>
      <w:r w:rsidRPr="00BF154E">
        <w:rPr>
          <w:rFonts w:ascii="Arial" w:hAnsi="Arial" w:cs="Arial"/>
        </w:rPr>
        <w:t xml:space="preserve"> poslanika</w:t>
      </w:r>
      <w:r w:rsidR="004E0EDB" w:rsidRPr="00BF154E">
        <w:rPr>
          <w:rFonts w:ascii="Arial" w:hAnsi="Arial" w:cs="Arial"/>
        </w:rPr>
        <w:t xml:space="preserve"> Skupštine TK</w:t>
      </w:r>
      <w:r w:rsidR="00F22F42" w:rsidRPr="00BF154E">
        <w:rPr>
          <w:rFonts w:ascii="Arial" w:hAnsi="Arial" w:cs="Arial"/>
        </w:rPr>
        <w:t>, koji popunjavaju 58 mjesta u tim radnim tijelima</w:t>
      </w:r>
      <w:r w:rsidR="00CF08D0" w:rsidRPr="00BF154E">
        <w:rPr>
          <w:rFonts w:ascii="Arial" w:hAnsi="Arial" w:cs="Arial"/>
        </w:rPr>
        <w:t xml:space="preserve"> – neki</w:t>
      </w:r>
      <w:r w:rsidR="00F22F42" w:rsidRPr="00BF154E">
        <w:rPr>
          <w:rFonts w:ascii="Arial" w:hAnsi="Arial" w:cs="Arial"/>
        </w:rPr>
        <w:t xml:space="preserve"> su, naime,</w:t>
      </w:r>
      <w:r w:rsidR="00CF08D0" w:rsidRPr="00BF154E">
        <w:rPr>
          <w:rFonts w:ascii="Arial" w:hAnsi="Arial" w:cs="Arial"/>
        </w:rPr>
        <w:t xml:space="preserve"> </w:t>
      </w:r>
      <w:r w:rsidR="00F22F42" w:rsidRPr="00BF154E">
        <w:rPr>
          <w:rFonts w:ascii="Arial" w:hAnsi="Arial" w:cs="Arial"/>
        </w:rPr>
        <w:t>članovi više od jedn</w:t>
      </w:r>
      <w:r w:rsidR="00A20A37" w:rsidRPr="00BF154E">
        <w:rPr>
          <w:rFonts w:ascii="Arial" w:hAnsi="Arial" w:cs="Arial"/>
        </w:rPr>
        <w:t>og radnog tijela</w:t>
      </w:r>
      <w:r w:rsidR="0067207E" w:rsidRPr="00BF154E">
        <w:rPr>
          <w:rFonts w:ascii="Arial" w:hAnsi="Arial" w:cs="Arial"/>
        </w:rPr>
        <w:t>.</w:t>
      </w:r>
      <w:r w:rsidR="00877C25" w:rsidRPr="00BF154E">
        <w:rPr>
          <w:rFonts w:ascii="Arial" w:hAnsi="Arial" w:cs="Arial"/>
        </w:rPr>
        <w:t xml:space="preserve"> </w:t>
      </w:r>
    </w:p>
    <w:p w:rsidR="00877C25" w:rsidRPr="00BF154E" w:rsidRDefault="00A20A37" w:rsidP="00DF6C4C">
      <w:pPr>
        <w:jc w:val="both"/>
        <w:rPr>
          <w:rFonts w:ascii="Arial" w:hAnsi="Arial" w:cs="Arial"/>
        </w:rPr>
      </w:pPr>
      <w:r w:rsidRPr="00BF154E">
        <w:rPr>
          <w:rFonts w:ascii="Arial" w:hAnsi="Arial" w:cs="Arial"/>
        </w:rPr>
        <w:t xml:space="preserve">Ukupan broj mjesta koja se popunjavaju u radnim tijelima je 86. 67% su popunili poslanici, </w:t>
      </w:r>
      <w:r w:rsidR="00530CB9" w:rsidRPr="00BF154E">
        <w:rPr>
          <w:rFonts w:ascii="Arial" w:hAnsi="Arial" w:cs="Arial"/>
        </w:rPr>
        <w:t xml:space="preserve">dok su ostalo vanskupštinski članovi. Udio poslanika u </w:t>
      </w:r>
      <w:r w:rsidRPr="00BF154E">
        <w:rPr>
          <w:rFonts w:ascii="Arial" w:hAnsi="Arial" w:cs="Arial"/>
        </w:rPr>
        <w:t>skupštinskim</w:t>
      </w:r>
      <w:r w:rsidR="00530CB9" w:rsidRPr="00BF154E">
        <w:rPr>
          <w:rFonts w:ascii="Arial" w:hAnsi="Arial" w:cs="Arial"/>
        </w:rPr>
        <w:t xml:space="preserve"> komisija</w:t>
      </w:r>
      <w:r w:rsidRPr="00BF154E">
        <w:rPr>
          <w:rFonts w:ascii="Arial" w:hAnsi="Arial" w:cs="Arial"/>
        </w:rPr>
        <w:t>ma</w:t>
      </w:r>
      <w:r w:rsidR="00530CB9" w:rsidRPr="00BF154E">
        <w:rPr>
          <w:rFonts w:ascii="Arial" w:hAnsi="Arial" w:cs="Arial"/>
        </w:rPr>
        <w:t xml:space="preserve"> se</w:t>
      </w:r>
      <w:r w:rsidRPr="00BF154E">
        <w:rPr>
          <w:rFonts w:ascii="Arial" w:hAnsi="Arial" w:cs="Arial"/>
        </w:rPr>
        <w:t>,</w:t>
      </w:r>
      <w:r w:rsidR="00530CB9" w:rsidRPr="00BF154E">
        <w:rPr>
          <w:rFonts w:ascii="Arial" w:hAnsi="Arial" w:cs="Arial"/>
        </w:rPr>
        <w:t xml:space="preserve"> u ovom mandatu</w:t>
      </w:r>
      <w:r w:rsidRPr="00BF154E">
        <w:rPr>
          <w:rFonts w:ascii="Arial" w:hAnsi="Arial" w:cs="Arial"/>
        </w:rPr>
        <w:t>,</w:t>
      </w:r>
      <w:r w:rsidR="00530CB9" w:rsidRPr="00BF154E">
        <w:rPr>
          <w:rFonts w:ascii="Arial" w:hAnsi="Arial" w:cs="Arial"/>
        </w:rPr>
        <w:t xml:space="preserve"> bez ikakvog obrazloženja povećao </w:t>
      </w:r>
      <w:r w:rsidR="00103AB5" w:rsidRPr="00BF154E">
        <w:rPr>
          <w:rFonts w:ascii="Arial" w:hAnsi="Arial" w:cs="Arial"/>
        </w:rPr>
        <w:t xml:space="preserve">za </w:t>
      </w:r>
      <w:r w:rsidR="00CF08D0" w:rsidRPr="00BF154E">
        <w:rPr>
          <w:rFonts w:ascii="Arial" w:hAnsi="Arial" w:cs="Arial"/>
        </w:rPr>
        <w:t>8 (</w:t>
      </w:r>
      <w:r w:rsidR="00530CB9" w:rsidRPr="00BF154E">
        <w:rPr>
          <w:rFonts w:ascii="Arial" w:hAnsi="Arial" w:cs="Arial"/>
        </w:rPr>
        <w:t xml:space="preserve">10%) u odnosu na prošli mandatat i ne možemo se oteti utisku, da </w:t>
      </w:r>
      <w:r w:rsidRPr="00BF154E">
        <w:rPr>
          <w:rFonts w:ascii="Arial" w:hAnsi="Arial" w:cs="Arial"/>
        </w:rPr>
        <w:t xml:space="preserve">je </w:t>
      </w:r>
      <w:r w:rsidR="00530CB9" w:rsidRPr="00BF154E">
        <w:rPr>
          <w:rFonts w:ascii="Arial" w:hAnsi="Arial" w:cs="Arial"/>
        </w:rPr>
        <w:t xml:space="preserve">to urađeno sa cijem da se </w:t>
      </w:r>
      <w:r w:rsidR="00903392" w:rsidRPr="00BF154E">
        <w:rPr>
          <w:rFonts w:ascii="Arial" w:hAnsi="Arial" w:cs="Arial"/>
        </w:rPr>
        <w:t xml:space="preserve">i na ovaj način </w:t>
      </w:r>
      <w:r w:rsidR="00530CB9" w:rsidRPr="00BF154E">
        <w:rPr>
          <w:rFonts w:ascii="Arial" w:hAnsi="Arial" w:cs="Arial"/>
        </w:rPr>
        <w:t xml:space="preserve">povećaju </w:t>
      </w:r>
      <w:r w:rsidR="00903392" w:rsidRPr="00BF154E">
        <w:rPr>
          <w:rFonts w:ascii="Arial" w:hAnsi="Arial" w:cs="Arial"/>
        </w:rPr>
        <w:t xml:space="preserve">ukupna </w:t>
      </w:r>
      <w:r w:rsidR="00530CB9" w:rsidRPr="00BF154E">
        <w:rPr>
          <w:rFonts w:ascii="Arial" w:hAnsi="Arial" w:cs="Arial"/>
        </w:rPr>
        <w:t>primanja poslanika</w:t>
      </w:r>
      <w:r w:rsidR="00B72931" w:rsidRPr="00BF154E">
        <w:rPr>
          <w:rStyle w:val="FootnoteReference"/>
          <w:rFonts w:ascii="Arial" w:hAnsi="Arial" w:cs="Arial"/>
        </w:rPr>
        <w:footnoteReference w:id="22"/>
      </w:r>
      <w:r w:rsidR="00530CB9" w:rsidRPr="00BF154E">
        <w:rPr>
          <w:rFonts w:ascii="Arial" w:hAnsi="Arial" w:cs="Arial"/>
        </w:rPr>
        <w:t xml:space="preserve"> </w:t>
      </w:r>
      <w:r w:rsidR="00877C25" w:rsidRPr="00BF154E">
        <w:rPr>
          <w:rFonts w:ascii="Arial" w:hAnsi="Arial" w:cs="Arial"/>
        </w:rPr>
        <w:t>(2</w:t>
      </w:r>
      <w:r w:rsidR="00BF154E" w:rsidRPr="00BF154E">
        <w:rPr>
          <w:rFonts w:ascii="Arial" w:hAnsi="Arial" w:cs="Arial"/>
        </w:rPr>
        <w:t>3</w:t>
      </w:r>
      <w:r w:rsidR="00877C25" w:rsidRPr="00BF154E">
        <w:rPr>
          <w:rFonts w:ascii="Arial" w:hAnsi="Arial" w:cs="Arial"/>
        </w:rPr>
        <w:t xml:space="preserve"> poslanika su članovi u po 2 komisije, 10 </w:t>
      </w:r>
      <w:r w:rsidR="00DF6C4C" w:rsidRPr="00BF154E">
        <w:rPr>
          <w:rFonts w:ascii="Arial" w:hAnsi="Arial" w:cs="Arial"/>
        </w:rPr>
        <w:t xml:space="preserve">od njih su članovi </w:t>
      </w:r>
      <w:r w:rsidR="00877C25" w:rsidRPr="00BF154E">
        <w:rPr>
          <w:rFonts w:ascii="Arial" w:hAnsi="Arial" w:cs="Arial"/>
        </w:rPr>
        <w:t>u po 1 komisiji</w:t>
      </w:r>
      <w:r w:rsidR="00903392" w:rsidRPr="00BF154E">
        <w:rPr>
          <w:rFonts w:ascii="Arial" w:hAnsi="Arial" w:cs="Arial"/>
        </w:rPr>
        <w:t xml:space="preserve">, a </w:t>
      </w:r>
      <w:r w:rsidRPr="00BF154E">
        <w:rPr>
          <w:rFonts w:ascii="Arial" w:hAnsi="Arial" w:cs="Arial"/>
        </w:rPr>
        <w:t xml:space="preserve">samo </w:t>
      </w:r>
      <w:r w:rsidR="00903392" w:rsidRPr="00BF154E">
        <w:rPr>
          <w:rFonts w:ascii="Arial" w:hAnsi="Arial" w:cs="Arial"/>
        </w:rPr>
        <w:t>1 poslanik nije član ni jedne komisije</w:t>
      </w:r>
      <w:r w:rsidR="00DF6C4C" w:rsidRPr="00BF154E">
        <w:rPr>
          <w:rFonts w:ascii="Arial" w:hAnsi="Arial" w:cs="Arial"/>
        </w:rPr>
        <w:t xml:space="preserve">). </w:t>
      </w:r>
      <w:r w:rsidR="00A85512" w:rsidRPr="00BF154E">
        <w:rPr>
          <w:rFonts w:ascii="Arial" w:hAnsi="Arial" w:cs="Arial"/>
        </w:rPr>
        <w:t>Kuriozitet svakako predstavlja učešć</w:t>
      </w:r>
      <w:r w:rsidR="00B72931" w:rsidRPr="00BF154E">
        <w:rPr>
          <w:rFonts w:ascii="Arial" w:hAnsi="Arial" w:cs="Arial"/>
        </w:rPr>
        <w:t>e poslanika Merseda Šerifovića</w:t>
      </w:r>
      <w:r w:rsidR="00A85512" w:rsidRPr="00BF154E">
        <w:rPr>
          <w:rFonts w:ascii="Arial" w:hAnsi="Arial" w:cs="Arial"/>
        </w:rPr>
        <w:t xml:space="preserve"> </w:t>
      </w:r>
      <w:r w:rsidR="00B72931" w:rsidRPr="00BF154E">
        <w:rPr>
          <w:rFonts w:ascii="Arial" w:hAnsi="Arial" w:cs="Arial"/>
        </w:rPr>
        <w:t>(</w:t>
      </w:r>
      <w:r w:rsidR="00A85512" w:rsidRPr="00BF154E">
        <w:rPr>
          <w:rFonts w:ascii="Arial" w:hAnsi="Arial" w:cs="Arial"/>
        </w:rPr>
        <w:t>NSRZB</w:t>
      </w:r>
      <w:r w:rsidR="00B72931" w:rsidRPr="00BF154E">
        <w:rPr>
          <w:rFonts w:ascii="Arial" w:hAnsi="Arial" w:cs="Arial"/>
        </w:rPr>
        <w:t>)</w:t>
      </w:r>
      <w:r w:rsidR="00A85512" w:rsidRPr="00BF154E">
        <w:rPr>
          <w:rFonts w:ascii="Arial" w:hAnsi="Arial" w:cs="Arial"/>
        </w:rPr>
        <w:t xml:space="preserve">, </w:t>
      </w:r>
      <w:r w:rsidR="00877C25" w:rsidRPr="00BF154E">
        <w:rPr>
          <w:rFonts w:ascii="Arial" w:hAnsi="Arial" w:cs="Arial"/>
        </w:rPr>
        <w:t xml:space="preserve">u radu 3 komisije i Kolegiju, dok poslanik </w:t>
      </w:r>
      <w:r w:rsidR="00903392" w:rsidRPr="00BF154E">
        <w:rPr>
          <w:rFonts w:ascii="Arial" w:hAnsi="Arial" w:cs="Arial"/>
        </w:rPr>
        <w:t>Rasim Dostović</w:t>
      </w:r>
      <w:r w:rsidR="00B72931" w:rsidRPr="00BF154E">
        <w:rPr>
          <w:rFonts w:ascii="Arial" w:hAnsi="Arial" w:cs="Arial"/>
        </w:rPr>
        <w:t xml:space="preserve"> (</w:t>
      </w:r>
      <w:r w:rsidR="00903392" w:rsidRPr="00BF154E">
        <w:rPr>
          <w:rFonts w:ascii="Arial" w:hAnsi="Arial" w:cs="Arial"/>
        </w:rPr>
        <w:t>SDA</w:t>
      </w:r>
      <w:r w:rsidR="00B72931" w:rsidRPr="00BF154E">
        <w:rPr>
          <w:rFonts w:ascii="Arial" w:hAnsi="Arial" w:cs="Arial"/>
        </w:rPr>
        <w:t>)</w:t>
      </w:r>
      <w:r w:rsidR="00903392" w:rsidRPr="00BF154E">
        <w:rPr>
          <w:rFonts w:ascii="Arial" w:hAnsi="Arial" w:cs="Arial"/>
        </w:rPr>
        <w:t xml:space="preserve">, </w:t>
      </w:r>
      <w:r w:rsidR="00877C25" w:rsidRPr="00BF154E">
        <w:rPr>
          <w:rFonts w:ascii="Arial" w:hAnsi="Arial" w:cs="Arial"/>
        </w:rPr>
        <w:t>koji je ujedno i delegat u DN FBiH</w:t>
      </w:r>
      <w:r w:rsidR="00903392" w:rsidRPr="00BF154E">
        <w:rPr>
          <w:rFonts w:ascii="Arial" w:hAnsi="Arial" w:cs="Arial"/>
        </w:rPr>
        <w:t>,</w:t>
      </w:r>
      <w:r w:rsidR="00877C25" w:rsidRPr="00BF154E">
        <w:rPr>
          <w:rFonts w:ascii="Arial" w:hAnsi="Arial" w:cs="Arial"/>
        </w:rPr>
        <w:t xml:space="preserve"> nije član ni jedne komisije. </w:t>
      </w:r>
    </w:p>
    <w:p w:rsidR="00BF154E" w:rsidRDefault="00BF154E" w:rsidP="00DF6C4C">
      <w:pPr>
        <w:jc w:val="both"/>
        <w:rPr>
          <w:rFonts w:ascii="Arial" w:hAnsi="Arial" w:cs="Arial"/>
        </w:rPr>
      </w:pPr>
    </w:p>
    <w:p w:rsidR="00EA0B27" w:rsidRDefault="00DF6C4C" w:rsidP="00DF6C4C">
      <w:pPr>
        <w:jc w:val="both"/>
        <w:rPr>
          <w:rFonts w:ascii="Arial" w:hAnsi="Arial" w:cs="Arial"/>
        </w:rPr>
      </w:pPr>
      <w:r>
        <w:rPr>
          <w:rFonts w:ascii="Arial" w:hAnsi="Arial" w:cs="Arial"/>
        </w:rPr>
        <w:t>U periodu 01.01.2015 - 31.03.2015 godine,</w:t>
      </w:r>
      <w:r w:rsidR="00903392">
        <w:rPr>
          <w:rFonts w:ascii="Arial" w:hAnsi="Arial" w:cs="Arial"/>
        </w:rPr>
        <w:t xml:space="preserve"> </w:t>
      </w:r>
      <w:r>
        <w:rPr>
          <w:rFonts w:ascii="Arial" w:hAnsi="Arial" w:cs="Arial"/>
        </w:rPr>
        <w:t>rad</w:t>
      </w:r>
      <w:r w:rsidR="0067207E">
        <w:rPr>
          <w:rFonts w:ascii="Arial" w:hAnsi="Arial" w:cs="Arial"/>
        </w:rPr>
        <w:t xml:space="preserve">na tijela </w:t>
      </w:r>
      <w:r w:rsidR="00903392">
        <w:rPr>
          <w:rFonts w:ascii="Arial" w:hAnsi="Arial" w:cs="Arial"/>
        </w:rPr>
        <w:t xml:space="preserve">Skupštine TK </w:t>
      </w:r>
      <w:r w:rsidR="0067207E">
        <w:rPr>
          <w:rFonts w:ascii="Arial" w:hAnsi="Arial" w:cs="Arial"/>
        </w:rPr>
        <w:t xml:space="preserve">održala su 11 sjednica. </w:t>
      </w:r>
    </w:p>
    <w:p w:rsidR="00771B76" w:rsidRDefault="00771B76" w:rsidP="00771B76">
      <w:pPr>
        <w:jc w:val="both"/>
        <w:rPr>
          <w:rFonts w:ascii="Arial" w:hAnsi="Arial" w:cs="Arial"/>
        </w:rPr>
      </w:pPr>
      <w:r>
        <w:rPr>
          <w:rFonts w:ascii="Arial" w:hAnsi="Arial" w:cs="Arial"/>
        </w:rPr>
        <w:t>Najaktivnije, u posmatranom periodu, su bile Komisija za obrazovanje, kulturu, sport i mlade, Zakonopravna komisija i Komisija za borbu protiv korupcije, koje u održale po 2 sjednice.</w:t>
      </w:r>
    </w:p>
    <w:p w:rsidR="00DF6C4C" w:rsidRDefault="00771B76" w:rsidP="00DF6C4C">
      <w:pPr>
        <w:jc w:val="both"/>
        <w:rPr>
          <w:rFonts w:ascii="Arial" w:hAnsi="Arial" w:cs="Arial"/>
        </w:rPr>
      </w:pPr>
      <w:r>
        <w:rPr>
          <w:rFonts w:ascii="Arial" w:hAnsi="Arial" w:cs="Arial"/>
        </w:rPr>
        <w:t>Ukupan b</w:t>
      </w:r>
      <w:r w:rsidR="0067207E">
        <w:rPr>
          <w:rFonts w:ascii="Arial" w:hAnsi="Arial" w:cs="Arial"/>
        </w:rPr>
        <w:t xml:space="preserve">roj održanih sjednica radnih tijela je </w:t>
      </w:r>
      <w:r w:rsidR="00EA0B27">
        <w:rPr>
          <w:rFonts w:ascii="Arial" w:hAnsi="Arial" w:cs="Arial"/>
        </w:rPr>
        <w:t>veći jer je prethodni podatak b</w:t>
      </w:r>
      <w:r w:rsidR="0067207E">
        <w:rPr>
          <w:rFonts w:ascii="Arial" w:hAnsi="Arial" w:cs="Arial"/>
        </w:rPr>
        <w:t>aziran na osno</w:t>
      </w:r>
      <w:r w:rsidR="00EA0B27">
        <w:rPr>
          <w:rFonts w:ascii="Arial" w:hAnsi="Arial" w:cs="Arial"/>
        </w:rPr>
        <w:t>vu 7 dostavljenih zapisnika i i</w:t>
      </w:r>
      <w:r w:rsidR="0067207E">
        <w:rPr>
          <w:rFonts w:ascii="Arial" w:hAnsi="Arial" w:cs="Arial"/>
        </w:rPr>
        <w:t xml:space="preserve">nformacija </w:t>
      </w:r>
      <w:r w:rsidR="00EA0B27">
        <w:rPr>
          <w:rFonts w:ascii="Arial" w:hAnsi="Arial" w:cs="Arial"/>
        </w:rPr>
        <w:t xml:space="preserve">o najavama sjednica komisija, </w:t>
      </w:r>
      <w:r w:rsidR="0067207E">
        <w:rPr>
          <w:rFonts w:ascii="Arial" w:hAnsi="Arial" w:cs="Arial"/>
        </w:rPr>
        <w:t>dostupnih na službenoj web stranici Skupštine</w:t>
      </w:r>
      <w:r w:rsidR="00EA0B27">
        <w:rPr>
          <w:rFonts w:ascii="Arial" w:hAnsi="Arial" w:cs="Arial"/>
        </w:rPr>
        <w:t xml:space="preserve">. Administrativna komisija </w:t>
      </w:r>
      <w:r w:rsidR="00B97A41">
        <w:rPr>
          <w:rFonts w:ascii="Arial" w:hAnsi="Arial" w:cs="Arial"/>
        </w:rPr>
        <w:t xml:space="preserve">Skupštine Tuzlanskog kantona </w:t>
      </w:r>
      <w:r w:rsidR="00EA0B27">
        <w:rPr>
          <w:rFonts w:ascii="Arial" w:hAnsi="Arial" w:cs="Arial"/>
        </w:rPr>
        <w:t xml:space="preserve">održala </w:t>
      </w:r>
      <w:r w:rsidR="00B97A41">
        <w:rPr>
          <w:rFonts w:ascii="Arial" w:hAnsi="Arial" w:cs="Arial"/>
        </w:rPr>
        <w:t xml:space="preserve">je </w:t>
      </w:r>
      <w:r w:rsidR="00EA0B27">
        <w:rPr>
          <w:rFonts w:ascii="Arial" w:hAnsi="Arial" w:cs="Arial"/>
        </w:rPr>
        <w:t xml:space="preserve">nekoliko netransparentnih sjednica </w:t>
      </w:r>
      <w:r w:rsidR="00B97A41">
        <w:rPr>
          <w:rFonts w:ascii="Arial" w:hAnsi="Arial" w:cs="Arial"/>
        </w:rPr>
        <w:t xml:space="preserve">sa kojih </w:t>
      </w:r>
      <w:r>
        <w:rPr>
          <w:rFonts w:ascii="Arial" w:hAnsi="Arial" w:cs="Arial"/>
        </w:rPr>
        <w:t>su</w:t>
      </w:r>
      <w:r w:rsidR="00B72931" w:rsidRPr="00BF154E">
        <w:rPr>
          <w:rFonts w:ascii="Arial" w:hAnsi="Arial" w:cs="Arial"/>
        </w:rPr>
        <w:t>, i to</w:t>
      </w:r>
      <w:r w:rsidRPr="00BF154E">
        <w:rPr>
          <w:rFonts w:ascii="Arial" w:hAnsi="Arial" w:cs="Arial"/>
        </w:rPr>
        <w:t xml:space="preserve"> </w:t>
      </w:r>
      <w:r>
        <w:rPr>
          <w:rFonts w:ascii="Arial" w:hAnsi="Arial" w:cs="Arial"/>
        </w:rPr>
        <w:t>samo zahvaljujući medijima</w:t>
      </w:r>
      <w:r w:rsidR="00B72931">
        <w:rPr>
          <w:rFonts w:ascii="Arial" w:hAnsi="Arial" w:cs="Arial"/>
        </w:rPr>
        <w:t>,</w:t>
      </w:r>
      <w:r>
        <w:rPr>
          <w:rFonts w:ascii="Arial" w:hAnsi="Arial" w:cs="Arial"/>
        </w:rPr>
        <w:t xml:space="preserve"> </w:t>
      </w:r>
      <w:r w:rsidR="00B97A41">
        <w:rPr>
          <w:rFonts w:ascii="Arial" w:hAnsi="Arial" w:cs="Arial"/>
        </w:rPr>
        <w:t>u javnost</w:t>
      </w:r>
      <w:r>
        <w:rPr>
          <w:rFonts w:ascii="Arial" w:hAnsi="Arial" w:cs="Arial"/>
        </w:rPr>
        <w:t xml:space="preserve"> </w:t>
      </w:r>
      <w:r w:rsidR="00B97A41">
        <w:rPr>
          <w:rFonts w:ascii="Arial" w:hAnsi="Arial" w:cs="Arial"/>
        </w:rPr>
        <w:t>upućene  veoma šture i kotroverzne in</w:t>
      </w:r>
      <w:r w:rsidR="00B72931">
        <w:rPr>
          <w:rFonts w:ascii="Arial" w:hAnsi="Arial" w:cs="Arial"/>
        </w:rPr>
        <w:t>f</w:t>
      </w:r>
      <w:r w:rsidR="00B97A41">
        <w:rPr>
          <w:rFonts w:ascii="Arial" w:hAnsi="Arial" w:cs="Arial"/>
        </w:rPr>
        <w:t xml:space="preserve">ormacije </w:t>
      </w:r>
      <w:r w:rsidR="00EA0B27">
        <w:rPr>
          <w:rFonts w:ascii="Arial" w:hAnsi="Arial" w:cs="Arial"/>
        </w:rPr>
        <w:t>(najave sjednica, predloženi dnevni redovi i zapisnici</w:t>
      </w:r>
      <w:r w:rsidR="00B97A41">
        <w:rPr>
          <w:rFonts w:ascii="Arial" w:hAnsi="Arial" w:cs="Arial"/>
        </w:rPr>
        <w:t xml:space="preserve"> jedino za ovu komisiju nisu objavljivani na web stranici Skupštine</w:t>
      </w:r>
      <w:r w:rsidR="00EA0B27">
        <w:rPr>
          <w:rFonts w:ascii="Arial" w:hAnsi="Arial" w:cs="Arial"/>
        </w:rPr>
        <w:t xml:space="preserve">). </w:t>
      </w:r>
      <w:r w:rsidR="00B97A41">
        <w:rPr>
          <w:rFonts w:ascii="Arial" w:hAnsi="Arial" w:cs="Arial"/>
        </w:rPr>
        <w:t xml:space="preserve">Obzirom da je </w:t>
      </w:r>
      <w:r w:rsidR="006F4316">
        <w:rPr>
          <w:rFonts w:ascii="Arial" w:hAnsi="Arial" w:cs="Arial"/>
        </w:rPr>
        <w:t>Administrativn</w:t>
      </w:r>
      <w:r w:rsidR="00B97A41">
        <w:rPr>
          <w:rFonts w:ascii="Arial" w:hAnsi="Arial" w:cs="Arial"/>
        </w:rPr>
        <w:t>a</w:t>
      </w:r>
      <w:r w:rsidR="006F4316">
        <w:rPr>
          <w:rFonts w:ascii="Arial" w:hAnsi="Arial" w:cs="Arial"/>
        </w:rPr>
        <w:t xml:space="preserve"> komisij</w:t>
      </w:r>
      <w:r w:rsidR="00B97A41">
        <w:rPr>
          <w:rFonts w:ascii="Arial" w:hAnsi="Arial" w:cs="Arial"/>
        </w:rPr>
        <w:t>a</w:t>
      </w:r>
      <w:r w:rsidR="006F4316">
        <w:rPr>
          <w:rFonts w:ascii="Arial" w:hAnsi="Arial" w:cs="Arial"/>
        </w:rPr>
        <w:t xml:space="preserve">  </w:t>
      </w:r>
      <w:r w:rsidR="00B97A41">
        <w:rPr>
          <w:rFonts w:ascii="Arial" w:hAnsi="Arial" w:cs="Arial"/>
        </w:rPr>
        <w:t xml:space="preserve">u tom periodu donosila </w:t>
      </w:r>
      <w:r w:rsidR="006F4316">
        <w:rPr>
          <w:rFonts w:ascii="Arial" w:hAnsi="Arial" w:cs="Arial"/>
        </w:rPr>
        <w:t xml:space="preserve">odluke </w:t>
      </w:r>
      <w:r w:rsidR="00EA0B27">
        <w:rPr>
          <w:rFonts w:ascii="Arial" w:hAnsi="Arial" w:cs="Arial"/>
        </w:rPr>
        <w:t>o povećanju, a zatim i smanjenju primanja i naknada poslanika</w:t>
      </w:r>
      <w:r w:rsidR="00B97A41">
        <w:rPr>
          <w:rFonts w:ascii="Arial" w:hAnsi="Arial" w:cs="Arial"/>
        </w:rPr>
        <w:t xml:space="preserve">, vrlo je vjerovatno da je zatvorenost u radu ove komisije politički motivisana kako </w:t>
      </w:r>
      <w:r w:rsidR="00903392">
        <w:rPr>
          <w:rFonts w:ascii="Arial" w:hAnsi="Arial" w:cs="Arial"/>
        </w:rPr>
        <w:t xml:space="preserve">bi </w:t>
      </w:r>
      <w:r>
        <w:rPr>
          <w:rFonts w:ascii="Arial" w:hAnsi="Arial" w:cs="Arial"/>
        </w:rPr>
        <w:t>u javnost otišlo što manje informacija</w:t>
      </w:r>
      <w:r w:rsidR="00EA0B27">
        <w:rPr>
          <w:rFonts w:ascii="Arial" w:hAnsi="Arial" w:cs="Arial"/>
        </w:rPr>
        <w:t xml:space="preserve">. </w:t>
      </w:r>
    </w:p>
    <w:p w:rsidR="006F4316" w:rsidRPr="00F86D37" w:rsidRDefault="006F4316" w:rsidP="00DF6C4C">
      <w:pPr>
        <w:jc w:val="both"/>
        <w:rPr>
          <w:szCs w:val="28"/>
          <w:lang w:val="en-US"/>
        </w:rPr>
      </w:pPr>
      <w:r>
        <w:rPr>
          <w:rFonts w:ascii="Arial" w:hAnsi="Arial" w:cs="Arial"/>
        </w:rPr>
        <w:t xml:space="preserve">Centri civilniih inicijativa su promptno </w:t>
      </w:r>
      <w:r w:rsidRPr="00BF154E">
        <w:rPr>
          <w:rFonts w:ascii="Arial" w:hAnsi="Arial" w:cs="Arial"/>
        </w:rPr>
        <w:t xml:space="preserve">osudili </w:t>
      </w:r>
      <w:r w:rsidR="00B72931" w:rsidRPr="00BF154E">
        <w:rPr>
          <w:rFonts w:ascii="Arial" w:hAnsi="Arial" w:cs="Arial"/>
        </w:rPr>
        <w:t xml:space="preserve">(i osuđuju!) </w:t>
      </w:r>
      <w:r>
        <w:rPr>
          <w:rFonts w:ascii="Arial" w:hAnsi="Arial" w:cs="Arial"/>
        </w:rPr>
        <w:t>netransparentnost rada radnih tijela, a što se tiče samo odluke o povećanju plata i naknada poslanicima, traženo je hitno  poništavanje takvih odluka.</w:t>
      </w:r>
    </w:p>
    <w:tbl>
      <w:tblPr>
        <w:tblStyle w:val="MediumList2-Accent1"/>
        <w:tblW w:w="0" w:type="auto"/>
        <w:jc w:val="center"/>
        <w:tblLook w:val="04A0" w:firstRow="1" w:lastRow="0" w:firstColumn="1" w:lastColumn="0" w:noHBand="0" w:noVBand="1"/>
      </w:tblPr>
      <w:tblGrid>
        <w:gridCol w:w="672"/>
        <w:gridCol w:w="6852"/>
        <w:gridCol w:w="314"/>
        <w:gridCol w:w="946"/>
        <w:gridCol w:w="314"/>
      </w:tblGrid>
      <w:tr w:rsidR="00066DB1" w:rsidRPr="00557A22" w:rsidTr="006F4316">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672" w:type="dxa"/>
          </w:tcPr>
          <w:p w:rsidR="00066DB1" w:rsidRPr="00557A22" w:rsidRDefault="00066DB1" w:rsidP="00DF6C4C">
            <w:pPr>
              <w:jc w:val="center"/>
              <w:rPr>
                <w:rFonts w:ascii="Arial" w:hAnsi="Arial" w:cs="Arial"/>
                <w:b/>
                <w:color w:val="auto"/>
                <w:sz w:val="20"/>
                <w:szCs w:val="20"/>
              </w:rPr>
            </w:pPr>
            <w:r w:rsidRPr="00557A22">
              <w:rPr>
                <w:rFonts w:ascii="Arial" w:hAnsi="Arial" w:cs="Arial"/>
                <w:b/>
                <w:color w:val="auto"/>
                <w:sz w:val="20"/>
                <w:szCs w:val="20"/>
              </w:rPr>
              <w:t>R.br.</w:t>
            </w:r>
          </w:p>
        </w:tc>
        <w:tc>
          <w:tcPr>
            <w:tcW w:w="7166" w:type="dxa"/>
            <w:gridSpan w:val="2"/>
          </w:tcPr>
          <w:p w:rsidR="00066DB1" w:rsidRPr="00557A22" w:rsidRDefault="00066DB1" w:rsidP="00DF6C4C">
            <w:pPr>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sz w:val="20"/>
                <w:szCs w:val="20"/>
              </w:rPr>
              <w:t>Naziv  radnog tijela</w:t>
            </w:r>
          </w:p>
        </w:tc>
        <w:tc>
          <w:tcPr>
            <w:tcW w:w="1260" w:type="dxa"/>
            <w:gridSpan w:val="2"/>
          </w:tcPr>
          <w:p w:rsidR="00066DB1" w:rsidRPr="00557A22" w:rsidRDefault="00066DB1" w:rsidP="00DF6C4C">
            <w:pPr>
              <w:jc w:val="center"/>
              <w:cnfStyle w:val="100000000000" w:firstRow="1"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sz w:val="20"/>
                <w:szCs w:val="20"/>
              </w:rPr>
              <w:t>Broj održanih sjednica</w:t>
            </w:r>
          </w:p>
        </w:tc>
      </w:tr>
      <w:tr w:rsidR="00066DB1" w:rsidRPr="00557A22" w:rsidTr="006F4316">
        <w:trPr>
          <w:gridAfter w:val="1"/>
          <w:cnfStyle w:val="000000100000" w:firstRow="0" w:lastRow="0" w:firstColumn="0" w:lastColumn="0" w:oddVBand="0" w:evenVBand="0" w:oddHBand="1" w:evenHBand="0" w:firstRowFirstColumn="0" w:firstRowLastColumn="0" w:lastRowFirstColumn="0" w:lastRowLastColumn="0"/>
          <w:wAfter w:w="314" w:type="dxa"/>
          <w:jc w:val="center"/>
        </w:trPr>
        <w:tc>
          <w:tcPr>
            <w:cnfStyle w:val="001000000000" w:firstRow="0" w:lastRow="0" w:firstColumn="1" w:lastColumn="0" w:oddVBand="0" w:evenVBand="0" w:oddHBand="0" w:evenHBand="0" w:firstRowFirstColumn="0" w:firstRowLastColumn="0" w:lastRowFirstColumn="0" w:lastRowLastColumn="0"/>
            <w:tcW w:w="672" w:type="dxa"/>
          </w:tcPr>
          <w:p w:rsidR="00066DB1" w:rsidRPr="00557A22" w:rsidRDefault="00066DB1" w:rsidP="00DF6C4C">
            <w:pPr>
              <w:jc w:val="center"/>
              <w:rPr>
                <w:rFonts w:ascii="Arial" w:hAnsi="Arial" w:cs="Arial"/>
                <w:b/>
                <w:color w:val="auto"/>
                <w:sz w:val="20"/>
                <w:szCs w:val="20"/>
              </w:rPr>
            </w:pPr>
            <w:r>
              <w:rPr>
                <w:rFonts w:ascii="Arial" w:hAnsi="Arial" w:cs="Arial"/>
                <w:b/>
                <w:sz w:val="20"/>
                <w:szCs w:val="20"/>
              </w:rPr>
              <w:t>1</w:t>
            </w:r>
          </w:p>
        </w:tc>
        <w:tc>
          <w:tcPr>
            <w:tcW w:w="6852" w:type="dxa"/>
          </w:tcPr>
          <w:p w:rsidR="00066DB1" w:rsidRPr="00557A22" w:rsidRDefault="00066DB1" w:rsidP="006F431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Pr>
                <w:rFonts w:ascii="Arial" w:hAnsi="Arial" w:cs="Arial"/>
                <w:b/>
                <w:sz w:val="20"/>
                <w:szCs w:val="20"/>
              </w:rPr>
              <w:t>Komisija za rad, zdravstvo i socijalnu politiku,</w:t>
            </w:r>
          </w:p>
        </w:tc>
        <w:tc>
          <w:tcPr>
            <w:tcW w:w="1260" w:type="dxa"/>
            <w:gridSpan w:val="2"/>
          </w:tcPr>
          <w:p w:rsidR="00066DB1" w:rsidRPr="00557A22" w:rsidRDefault="00066DB1" w:rsidP="00DF6C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Pr>
                <w:rFonts w:ascii="Arial" w:hAnsi="Arial" w:cs="Arial"/>
                <w:b/>
                <w:sz w:val="20"/>
                <w:szCs w:val="20"/>
              </w:rPr>
              <w:t>1</w:t>
            </w:r>
          </w:p>
        </w:tc>
      </w:tr>
      <w:tr w:rsidR="00066DB1" w:rsidRPr="00557A22" w:rsidTr="006F4316">
        <w:trPr>
          <w:gridAfter w:val="1"/>
          <w:wAfter w:w="314" w:type="dxa"/>
          <w:jc w:val="center"/>
        </w:trPr>
        <w:tc>
          <w:tcPr>
            <w:cnfStyle w:val="001000000000" w:firstRow="0" w:lastRow="0" w:firstColumn="1" w:lastColumn="0" w:oddVBand="0" w:evenVBand="0" w:oddHBand="0" w:evenHBand="0" w:firstRowFirstColumn="0" w:firstRowLastColumn="0" w:lastRowFirstColumn="0" w:lastRowLastColumn="0"/>
            <w:tcW w:w="672" w:type="dxa"/>
          </w:tcPr>
          <w:p w:rsidR="00066DB1" w:rsidRPr="00557A22" w:rsidRDefault="00066DB1" w:rsidP="00DF6C4C">
            <w:pPr>
              <w:jc w:val="center"/>
              <w:rPr>
                <w:rFonts w:ascii="Arial" w:hAnsi="Arial" w:cs="Arial"/>
                <w:b/>
                <w:color w:val="auto"/>
                <w:sz w:val="20"/>
                <w:szCs w:val="20"/>
              </w:rPr>
            </w:pPr>
            <w:r>
              <w:rPr>
                <w:rFonts w:ascii="Arial" w:hAnsi="Arial" w:cs="Arial"/>
                <w:b/>
                <w:sz w:val="20"/>
                <w:szCs w:val="20"/>
              </w:rPr>
              <w:t>2</w:t>
            </w:r>
          </w:p>
        </w:tc>
        <w:tc>
          <w:tcPr>
            <w:tcW w:w="6852" w:type="dxa"/>
          </w:tcPr>
          <w:p w:rsidR="00066DB1" w:rsidRPr="00557A22" w:rsidRDefault="00066DB1" w:rsidP="006F431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sz w:val="20"/>
                <w:szCs w:val="20"/>
              </w:rPr>
              <w:t>Komisija za poljoprivredu, vodoprivredu, šumarstvo i zaštitu okoliša,</w:t>
            </w:r>
          </w:p>
        </w:tc>
        <w:tc>
          <w:tcPr>
            <w:tcW w:w="1260" w:type="dxa"/>
            <w:gridSpan w:val="2"/>
          </w:tcPr>
          <w:p w:rsidR="00066DB1" w:rsidRPr="00557A22" w:rsidRDefault="00066DB1" w:rsidP="00DF6C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sz w:val="20"/>
                <w:szCs w:val="20"/>
              </w:rPr>
              <w:t>1</w:t>
            </w:r>
          </w:p>
        </w:tc>
      </w:tr>
      <w:tr w:rsidR="00066DB1" w:rsidRPr="00557A22" w:rsidTr="006F4316">
        <w:trPr>
          <w:gridAfter w:val="1"/>
          <w:cnfStyle w:val="000000100000" w:firstRow="0" w:lastRow="0" w:firstColumn="0" w:lastColumn="0" w:oddVBand="0" w:evenVBand="0" w:oddHBand="1" w:evenHBand="0" w:firstRowFirstColumn="0" w:firstRowLastColumn="0" w:lastRowFirstColumn="0" w:lastRowLastColumn="0"/>
          <w:wAfter w:w="314" w:type="dxa"/>
          <w:jc w:val="center"/>
        </w:trPr>
        <w:tc>
          <w:tcPr>
            <w:cnfStyle w:val="001000000000" w:firstRow="0" w:lastRow="0" w:firstColumn="1" w:lastColumn="0" w:oddVBand="0" w:evenVBand="0" w:oddHBand="0" w:evenHBand="0" w:firstRowFirstColumn="0" w:firstRowLastColumn="0" w:lastRowFirstColumn="0" w:lastRowLastColumn="0"/>
            <w:tcW w:w="672" w:type="dxa"/>
          </w:tcPr>
          <w:p w:rsidR="00066DB1" w:rsidRPr="00557A22" w:rsidRDefault="00066DB1" w:rsidP="00DF6C4C">
            <w:pPr>
              <w:jc w:val="center"/>
              <w:rPr>
                <w:rFonts w:ascii="Arial" w:hAnsi="Arial" w:cs="Arial"/>
                <w:b/>
                <w:color w:val="auto"/>
                <w:sz w:val="20"/>
                <w:szCs w:val="20"/>
              </w:rPr>
            </w:pPr>
            <w:r>
              <w:rPr>
                <w:rFonts w:ascii="Arial" w:hAnsi="Arial" w:cs="Arial"/>
                <w:b/>
                <w:sz w:val="20"/>
                <w:szCs w:val="20"/>
              </w:rPr>
              <w:t>3</w:t>
            </w:r>
          </w:p>
        </w:tc>
        <w:tc>
          <w:tcPr>
            <w:tcW w:w="6852" w:type="dxa"/>
          </w:tcPr>
          <w:p w:rsidR="00066DB1" w:rsidRPr="00557A22" w:rsidRDefault="00066DB1" w:rsidP="006F431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Pr>
                <w:rFonts w:ascii="Arial" w:hAnsi="Arial" w:cs="Arial"/>
                <w:b/>
                <w:sz w:val="20"/>
                <w:szCs w:val="20"/>
              </w:rPr>
              <w:t>Komisija za obrazovanje, kulturu, sport i mlade,</w:t>
            </w:r>
          </w:p>
        </w:tc>
        <w:tc>
          <w:tcPr>
            <w:tcW w:w="1260" w:type="dxa"/>
            <w:gridSpan w:val="2"/>
          </w:tcPr>
          <w:p w:rsidR="00066DB1" w:rsidRPr="00557A22" w:rsidRDefault="00066DB1" w:rsidP="00DF6C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Pr>
                <w:rFonts w:ascii="Arial" w:hAnsi="Arial" w:cs="Arial"/>
                <w:b/>
                <w:sz w:val="20"/>
                <w:szCs w:val="20"/>
              </w:rPr>
              <w:t>2</w:t>
            </w:r>
          </w:p>
        </w:tc>
      </w:tr>
      <w:tr w:rsidR="00066DB1" w:rsidRPr="00557A22" w:rsidTr="006F4316">
        <w:trPr>
          <w:gridAfter w:val="1"/>
          <w:wAfter w:w="314" w:type="dxa"/>
          <w:jc w:val="center"/>
        </w:trPr>
        <w:tc>
          <w:tcPr>
            <w:cnfStyle w:val="001000000000" w:firstRow="0" w:lastRow="0" w:firstColumn="1" w:lastColumn="0" w:oddVBand="0" w:evenVBand="0" w:oddHBand="0" w:evenHBand="0" w:firstRowFirstColumn="0" w:firstRowLastColumn="0" w:lastRowFirstColumn="0" w:lastRowLastColumn="0"/>
            <w:tcW w:w="672" w:type="dxa"/>
          </w:tcPr>
          <w:p w:rsidR="00066DB1" w:rsidRPr="00557A22" w:rsidRDefault="00066DB1" w:rsidP="00DF6C4C">
            <w:pPr>
              <w:jc w:val="center"/>
              <w:rPr>
                <w:rFonts w:ascii="Arial" w:hAnsi="Arial" w:cs="Arial"/>
                <w:b/>
                <w:color w:val="auto"/>
                <w:sz w:val="20"/>
                <w:szCs w:val="20"/>
              </w:rPr>
            </w:pPr>
            <w:r>
              <w:rPr>
                <w:rFonts w:ascii="Arial" w:hAnsi="Arial" w:cs="Arial"/>
                <w:b/>
                <w:sz w:val="20"/>
                <w:szCs w:val="20"/>
              </w:rPr>
              <w:t>4</w:t>
            </w:r>
          </w:p>
        </w:tc>
        <w:tc>
          <w:tcPr>
            <w:tcW w:w="6852" w:type="dxa"/>
          </w:tcPr>
          <w:p w:rsidR="00066DB1" w:rsidRPr="00557A22" w:rsidRDefault="00066DB1" w:rsidP="006F431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sz w:val="20"/>
                <w:szCs w:val="20"/>
              </w:rPr>
              <w:t>Komisija za privredu, ekonomsku i finansijsku politiku,</w:t>
            </w:r>
          </w:p>
        </w:tc>
        <w:tc>
          <w:tcPr>
            <w:tcW w:w="1260" w:type="dxa"/>
            <w:gridSpan w:val="2"/>
          </w:tcPr>
          <w:p w:rsidR="00066DB1" w:rsidRPr="00557A22" w:rsidRDefault="00066DB1" w:rsidP="00DF6C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sz w:val="20"/>
                <w:szCs w:val="20"/>
              </w:rPr>
              <w:t>1</w:t>
            </w:r>
          </w:p>
        </w:tc>
      </w:tr>
      <w:tr w:rsidR="00066DB1" w:rsidRPr="00557A22" w:rsidTr="006F4316">
        <w:trPr>
          <w:gridAfter w:val="1"/>
          <w:cnfStyle w:val="000000100000" w:firstRow="0" w:lastRow="0" w:firstColumn="0" w:lastColumn="0" w:oddVBand="0" w:evenVBand="0" w:oddHBand="1" w:evenHBand="0" w:firstRowFirstColumn="0" w:firstRowLastColumn="0" w:lastRowFirstColumn="0" w:lastRowLastColumn="0"/>
          <w:wAfter w:w="314" w:type="dxa"/>
          <w:jc w:val="center"/>
        </w:trPr>
        <w:tc>
          <w:tcPr>
            <w:cnfStyle w:val="001000000000" w:firstRow="0" w:lastRow="0" w:firstColumn="1" w:lastColumn="0" w:oddVBand="0" w:evenVBand="0" w:oddHBand="0" w:evenHBand="0" w:firstRowFirstColumn="0" w:firstRowLastColumn="0" w:lastRowFirstColumn="0" w:lastRowLastColumn="0"/>
            <w:tcW w:w="672" w:type="dxa"/>
          </w:tcPr>
          <w:p w:rsidR="00066DB1" w:rsidRPr="00557A22" w:rsidRDefault="00066DB1" w:rsidP="00DF6C4C">
            <w:pPr>
              <w:jc w:val="center"/>
              <w:rPr>
                <w:rFonts w:ascii="Arial" w:hAnsi="Arial" w:cs="Arial"/>
                <w:b/>
                <w:color w:val="auto"/>
                <w:sz w:val="20"/>
                <w:szCs w:val="20"/>
              </w:rPr>
            </w:pPr>
            <w:r>
              <w:rPr>
                <w:rFonts w:ascii="Arial" w:hAnsi="Arial" w:cs="Arial"/>
                <w:b/>
                <w:sz w:val="20"/>
                <w:szCs w:val="20"/>
              </w:rPr>
              <w:t>5</w:t>
            </w:r>
          </w:p>
        </w:tc>
        <w:tc>
          <w:tcPr>
            <w:tcW w:w="6852" w:type="dxa"/>
          </w:tcPr>
          <w:p w:rsidR="00066DB1" w:rsidRPr="00557A22" w:rsidRDefault="00066DB1" w:rsidP="006F431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Pr>
                <w:rFonts w:ascii="Arial" w:hAnsi="Arial" w:cs="Arial"/>
                <w:b/>
                <w:sz w:val="20"/>
                <w:szCs w:val="20"/>
              </w:rPr>
              <w:t>Zakonodavnopravna komisija,</w:t>
            </w:r>
          </w:p>
        </w:tc>
        <w:tc>
          <w:tcPr>
            <w:tcW w:w="1260" w:type="dxa"/>
            <w:gridSpan w:val="2"/>
          </w:tcPr>
          <w:p w:rsidR="00066DB1" w:rsidRPr="00557A22" w:rsidRDefault="00066DB1" w:rsidP="00DF6C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Pr>
                <w:rFonts w:ascii="Arial" w:hAnsi="Arial" w:cs="Arial"/>
                <w:b/>
                <w:sz w:val="20"/>
                <w:szCs w:val="20"/>
              </w:rPr>
              <w:t>2</w:t>
            </w:r>
          </w:p>
        </w:tc>
      </w:tr>
      <w:tr w:rsidR="00066DB1" w:rsidRPr="00557A22" w:rsidTr="006F4316">
        <w:trPr>
          <w:gridAfter w:val="1"/>
          <w:wAfter w:w="314" w:type="dxa"/>
          <w:jc w:val="center"/>
        </w:trPr>
        <w:tc>
          <w:tcPr>
            <w:cnfStyle w:val="001000000000" w:firstRow="0" w:lastRow="0" w:firstColumn="1" w:lastColumn="0" w:oddVBand="0" w:evenVBand="0" w:oddHBand="0" w:evenHBand="0" w:firstRowFirstColumn="0" w:firstRowLastColumn="0" w:lastRowFirstColumn="0" w:lastRowLastColumn="0"/>
            <w:tcW w:w="672" w:type="dxa"/>
          </w:tcPr>
          <w:p w:rsidR="00066DB1" w:rsidRPr="00557A22" w:rsidRDefault="00066DB1" w:rsidP="00DF6C4C">
            <w:pPr>
              <w:jc w:val="center"/>
              <w:rPr>
                <w:rFonts w:ascii="Arial" w:hAnsi="Arial" w:cs="Arial"/>
                <w:b/>
                <w:color w:val="auto"/>
                <w:sz w:val="20"/>
                <w:szCs w:val="20"/>
              </w:rPr>
            </w:pPr>
            <w:r>
              <w:rPr>
                <w:rFonts w:ascii="Arial" w:hAnsi="Arial" w:cs="Arial"/>
                <w:b/>
                <w:sz w:val="20"/>
                <w:szCs w:val="20"/>
              </w:rPr>
              <w:t>6</w:t>
            </w:r>
          </w:p>
        </w:tc>
        <w:tc>
          <w:tcPr>
            <w:tcW w:w="6852" w:type="dxa"/>
          </w:tcPr>
          <w:p w:rsidR="00066DB1" w:rsidRPr="00557A22" w:rsidRDefault="00066DB1" w:rsidP="006F431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sz w:val="20"/>
                <w:szCs w:val="20"/>
              </w:rPr>
              <w:t>Komisija za pravdu, ljudska prava i građanske slobode,</w:t>
            </w:r>
          </w:p>
        </w:tc>
        <w:tc>
          <w:tcPr>
            <w:tcW w:w="1260" w:type="dxa"/>
            <w:gridSpan w:val="2"/>
          </w:tcPr>
          <w:p w:rsidR="00066DB1" w:rsidRPr="00557A22" w:rsidRDefault="00066DB1" w:rsidP="00DF6C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sz w:val="20"/>
                <w:szCs w:val="20"/>
              </w:rPr>
              <w:t>0</w:t>
            </w:r>
          </w:p>
        </w:tc>
      </w:tr>
      <w:tr w:rsidR="00066DB1" w:rsidRPr="00557A22" w:rsidTr="006F4316">
        <w:trPr>
          <w:gridAfter w:val="1"/>
          <w:cnfStyle w:val="000000100000" w:firstRow="0" w:lastRow="0" w:firstColumn="0" w:lastColumn="0" w:oddVBand="0" w:evenVBand="0" w:oddHBand="1" w:evenHBand="0" w:firstRowFirstColumn="0" w:firstRowLastColumn="0" w:lastRowFirstColumn="0" w:lastRowLastColumn="0"/>
          <w:wAfter w:w="314" w:type="dxa"/>
          <w:jc w:val="center"/>
        </w:trPr>
        <w:tc>
          <w:tcPr>
            <w:cnfStyle w:val="001000000000" w:firstRow="0" w:lastRow="0" w:firstColumn="1" w:lastColumn="0" w:oddVBand="0" w:evenVBand="0" w:oddHBand="0" w:evenHBand="0" w:firstRowFirstColumn="0" w:firstRowLastColumn="0" w:lastRowFirstColumn="0" w:lastRowLastColumn="0"/>
            <w:tcW w:w="672" w:type="dxa"/>
          </w:tcPr>
          <w:p w:rsidR="00066DB1" w:rsidRPr="00557A22" w:rsidRDefault="00066DB1" w:rsidP="00DF6C4C">
            <w:pPr>
              <w:jc w:val="center"/>
              <w:rPr>
                <w:rFonts w:ascii="Arial" w:hAnsi="Arial" w:cs="Arial"/>
                <w:b/>
                <w:color w:val="auto"/>
                <w:sz w:val="20"/>
                <w:szCs w:val="20"/>
              </w:rPr>
            </w:pPr>
            <w:r>
              <w:rPr>
                <w:rFonts w:ascii="Arial" w:hAnsi="Arial" w:cs="Arial"/>
                <w:b/>
                <w:sz w:val="20"/>
                <w:szCs w:val="20"/>
              </w:rPr>
              <w:lastRenderedPageBreak/>
              <w:t>7</w:t>
            </w:r>
          </w:p>
        </w:tc>
        <w:tc>
          <w:tcPr>
            <w:tcW w:w="6852" w:type="dxa"/>
          </w:tcPr>
          <w:p w:rsidR="00066DB1" w:rsidRPr="00557A22" w:rsidRDefault="00066DB1" w:rsidP="006F431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Pr>
                <w:rFonts w:ascii="Arial" w:hAnsi="Arial" w:cs="Arial"/>
                <w:b/>
                <w:sz w:val="20"/>
                <w:szCs w:val="20"/>
              </w:rPr>
              <w:t>Kolegij Skupštine TK</w:t>
            </w:r>
          </w:p>
        </w:tc>
        <w:tc>
          <w:tcPr>
            <w:tcW w:w="1260" w:type="dxa"/>
            <w:gridSpan w:val="2"/>
          </w:tcPr>
          <w:p w:rsidR="00066DB1" w:rsidRPr="00557A22" w:rsidRDefault="00066DB1" w:rsidP="00DF6C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Pr>
                <w:rFonts w:ascii="Arial" w:hAnsi="Arial" w:cs="Arial"/>
                <w:b/>
                <w:sz w:val="20"/>
                <w:szCs w:val="20"/>
              </w:rPr>
              <w:t>0</w:t>
            </w:r>
          </w:p>
        </w:tc>
      </w:tr>
      <w:tr w:rsidR="00066DB1" w:rsidRPr="00557A22" w:rsidTr="006F4316">
        <w:trPr>
          <w:gridAfter w:val="1"/>
          <w:wAfter w:w="314" w:type="dxa"/>
          <w:jc w:val="center"/>
        </w:trPr>
        <w:tc>
          <w:tcPr>
            <w:cnfStyle w:val="001000000000" w:firstRow="0" w:lastRow="0" w:firstColumn="1" w:lastColumn="0" w:oddVBand="0" w:evenVBand="0" w:oddHBand="0" w:evenHBand="0" w:firstRowFirstColumn="0" w:firstRowLastColumn="0" w:lastRowFirstColumn="0" w:lastRowLastColumn="0"/>
            <w:tcW w:w="672" w:type="dxa"/>
          </w:tcPr>
          <w:p w:rsidR="00066DB1" w:rsidRPr="00557A22" w:rsidRDefault="00066DB1" w:rsidP="00DF6C4C">
            <w:pPr>
              <w:jc w:val="center"/>
              <w:rPr>
                <w:rFonts w:ascii="Arial" w:hAnsi="Arial" w:cs="Arial"/>
                <w:b/>
                <w:color w:val="auto"/>
                <w:sz w:val="20"/>
                <w:szCs w:val="20"/>
              </w:rPr>
            </w:pPr>
            <w:r>
              <w:rPr>
                <w:rFonts w:ascii="Arial" w:hAnsi="Arial" w:cs="Arial"/>
                <w:b/>
                <w:sz w:val="20"/>
                <w:szCs w:val="20"/>
              </w:rPr>
              <w:t>8</w:t>
            </w:r>
          </w:p>
        </w:tc>
        <w:tc>
          <w:tcPr>
            <w:tcW w:w="6852" w:type="dxa"/>
          </w:tcPr>
          <w:p w:rsidR="00066DB1" w:rsidRPr="00557A22" w:rsidRDefault="00066DB1" w:rsidP="006F431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sz w:val="20"/>
                <w:szCs w:val="20"/>
              </w:rPr>
              <w:t>Komisija za ustavna pitanja,</w:t>
            </w:r>
          </w:p>
        </w:tc>
        <w:tc>
          <w:tcPr>
            <w:tcW w:w="1260" w:type="dxa"/>
            <w:gridSpan w:val="2"/>
          </w:tcPr>
          <w:p w:rsidR="00066DB1" w:rsidRPr="00557A22" w:rsidRDefault="00066DB1" w:rsidP="00DF6C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sz w:val="20"/>
                <w:szCs w:val="20"/>
              </w:rPr>
              <w:t>0</w:t>
            </w:r>
          </w:p>
        </w:tc>
      </w:tr>
      <w:tr w:rsidR="00066DB1" w:rsidRPr="00557A22" w:rsidTr="006F4316">
        <w:trPr>
          <w:gridAfter w:val="1"/>
          <w:cnfStyle w:val="000000100000" w:firstRow="0" w:lastRow="0" w:firstColumn="0" w:lastColumn="0" w:oddVBand="0" w:evenVBand="0" w:oddHBand="1" w:evenHBand="0" w:firstRowFirstColumn="0" w:firstRowLastColumn="0" w:lastRowFirstColumn="0" w:lastRowLastColumn="0"/>
          <w:wAfter w:w="314" w:type="dxa"/>
          <w:jc w:val="center"/>
        </w:trPr>
        <w:tc>
          <w:tcPr>
            <w:cnfStyle w:val="001000000000" w:firstRow="0" w:lastRow="0" w:firstColumn="1" w:lastColumn="0" w:oddVBand="0" w:evenVBand="0" w:oddHBand="0" w:evenHBand="0" w:firstRowFirstColumn="0" w:firstRowLastColumn="0" w:lastRowFirstColumn="0" w:lastRowLastColumn="0"/>
            <w:tcW w:w="672" w:type="dxa"/>
          </w:tcPr>
          <w:p w:rsidR="00066DB1" w:rsidRPr="00557A22" w:rsidRDefault="00066DB1" w:rsidP="00DF6C4C">
            <w:pPr>
              <w:jc w:val="center"/>
              <w:rPr>
                <w:rFonts w:ascii="Arial" w:hAnsi="Arial" w:cs="Arial"/>
                <w:b/>
                <w:color w:val="auto"/>
                <w:sz w:val="20"/>
                <w:szCs w:val="20"/>
              </w:rPr>
            </w:pPr>
            <w:r>
              <w:rPr>
                <w:rFonts w:ascii="Arial" w:hAnsi="Arial" w:cs="Arial"/>
                <w:b/>
                <w:sz w:val="20"/>
                <w:szCs w:val="20"/>
              </w:rPr>
              <w:t>9</w:t>
            </w:r>
          </w:p>
        </w:tc>
        <w:tc>
          <w:tcPr>
            <w:tcW w:w="6852" w:type="dxa"/>
          </w:tcPr>
          <w:p w:rsidR="00066DB1" w:rsidRPr="00557A22" w:rsidRDefault="00066DB1" w:rsidP="006F431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Pr>
                <w:rFonts w:ascii="Arial" w:hAnsi="Arial" w:cs="Arial"/>
                <w:b/>
                <w:sz w:val="20"/>
                <w:szCs w:val="20"/>
              </w:rPr>
              <w:t>Komisija za borbu protiv korupcije,</w:t>
            </w:r>
          </w:p>
        </w:tc>
        <w:tc>
          <w:tcPr>
            <w:tcW w:w="1260" w:type="dxa"/>
            <w:gridSpan w:val="2"/>
          </w:tcPr>
          <w:p w:rsidR="00066DB1" w:rsidRPr="00557A22" w:rsidRDefault="00066DB1" w:rsidP="00DF6C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Pr>
                <w:rFonts w:ascii="Arial" w:hAnsi="Arial" w:cs="Arial"/>
                <w:b/>
                <w:sz w:val="20"/>
                <w:szCs w:val="20"/>
              </w:rPr>
              <w:t>2</w:t>
            </w:r>
          </w:p>
        </w:tc>
      </w:tr>
      <w:tr w:rsidR="00066DB1" w:rsidRPr="00557A22" w:rsidTr="006F4316">
        <w:trPr>
          <w:gridAfter w:val="1"/>
          <w:wAfter w:w="314" w:type="dxa"/>
          <w:jc w:val="center"/>
        </w:trPr>
        <w:tc>
          <w:tcPr>
            <w:cnfStyle w:val="001000000000" w:firstRow="0" w:lastRow="0" w:firstColumn="1" w:lastColumn="0" w:oddVBand="0" w:evenVBand="0" w:oddHBand="0" w:evenHBand="0" w:firstRowFirstColumn="0" w:firstRowLastColumn="0" w:lastRowFirstColumn="0" w:lastRowLastColumn="0"/>
            <w:tcW w:w="672" w:type="dxa"/>
          </w:tcPr>
          <w:p w:rsidR="00066DB1" w:rsidRPr="00557A22" w:rsidRDefault="00066DB1" w:rsidP="00DF6C4C">
            <w:pPr>
              <w:jc w:val="center"/>
              <w:rPr>
                <w:rFonts w:ascii="Arial" w:hAnsi="Arial" w:cs="Arial"/>
                <w:b/>
                <w:color w:val="auto"/>
                <w:sz w:val="20"/>
                <w:szCs w:val="20"/>
              </w:rPr>
            </w:pPr>
            <w:r>
              <w:rPr>
                <w:rFonts w:ascii="Arial" w:hAnsi="Arial" w:cs="Arial"/>
                <w:b/>
                <w:sz w:val="20"/>
                <w:szCs w:val="20"/>
              </w:rPr>
              <w:t>10</w:t>
            </w:r>
          </w:p>
        </w:tc>
        <w:tc>
          <w:tcPr>
            <w:tcW w:w="6852" w:type="dxa"/>
          </w:tcPr>
          <w:p w:rsidR="00066DB1" w:rsidRPr="00557A22" w:rsidRDefault="00066DB1" w:rsidP="006F431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sz w:val="20"/>
                <w:szCs w:val="20"/>
              </w:rPr>
              <w:t>Administrativna komisija,</w:t>
            </w:r>
          </w:p>
        </w:tc>
        <w:tc>
          <w:tcPr>
            <w:tcW w:w="1260" w:type="dxa"/>
            <w:gridSpan w:val="2"/>
          </w:tcPr>
          <w:p w:rsidR="00066DB1" w:rsidRPr="00557A22" w:rsidRDefault="006F4316" w:rsidP="00DF6C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sz w:val="20"/>
                <w:szCs w:val="20"/>
              </w:rPr>
              <w:t>?</w:t>
            </w:r>
          </w:p>
        </w:tc>
      </w:tr>
      <w:tr w:rsidR="00066DB1" w:rsidRPr="00557A22" w:rsidTr="006F4316">
        <w:trPr>
          <w:gridAfter w:val="1"/>
          <w:cnfStyle w:val="000000100000" w:firstRow="0" w:lastRow="0" w:firstColumn="0" w:lastColumn="0" w:oddVBand="0" w:evenVBand="0" w:oddHBand="1" w:evenHBand="0" w:firstRowFirstColumn="0" w:firstRowLastColumn="0" w:lastRowFirstColumn="0" w:lastRowLastColumn="0"/>
          <w:wAfter w:w="314" w:type="dxa"/>
          <w:jc w:val="center"/>
        </w:trPr>
        <w:tc>
          <w:tcPr>
            <w:cnfStyle w:val="001000000000" w:firstRow="0" w:lastRow="0" w:firstColumn="1" w:lastColumn="0" w:oddVBand="0" w:evenVBand="0" w:oddHBand="0" w:evenHBand="0" w:firstRowFirstColumn="0" w:firstRowLastColumn="0" w:lastRowFirstColumn="0" w:lastRowLastColumn="0"/>
            <w:tcW w:w="672" w:type="dxa"/>
          </w:tcPr>
          <w:p w:rsidR="00066DB1" w:rsidRPr="00557A22" w:rsidRDefault="00066DB1" w:rsidP="00DF6C4C">
            <w:pPr>
              <w:jc w:val="center"/>
              <w:rPr>
                <w:rFonts w:ascii="Arial" w:hAnsi="Arial" w:cs="Arial"/>
                <w:b/>
                <w:color w:val="auto"/>
                <w:sz w:val="20"/>
                <w:szCs w:val="20"/>
              </w:rPr>
            </w:pPr>
            <w:r>
              <w:rPr>
                <w:rFonts w:ascii="Arial" w:hAnsi="Arial" w:cs="Arial"/>
                <w:b/>
                <w:sz w:val="20"/>
                <w:szCs w:val="20"/>
              </w:rPr>
              <w:t>11</w:t>
            </w:r>
          </w:p>
        </w:tc>
        <w:tc>
          <w:tcPr>
            <w:tcW w:w="6852" w:type="dxa"/>
          </w:tcPr>
          <w:p w:rsidR="00066DB1" w:rsidRPr="00557A22" w:rsidRDefault="00066DB1" w:rsidP="006F4316">
            <w:pP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Pr>
                <w:rFonts w:ascii="Arial" w:hAnsi="Arial" w:cs="Arial"/>
                <w:b/>
                <w:sz w:val="20"/>
                <w:szCs w:val="20"/>
              </w:rPr>
              <w:t>Komisija za jednakopravnost spolova.</w:t>
            </w:r>
          </w:p>
        </w:tc>
        <w:tc>
          <w:tcPr>
            <w:tcW w:w="1260" w:type="dxa"/>
            <w:gridSpan w:val="2"/>
          </w:tcPr>
          <w:p w:rsidR="00066DB1" w:rsidRPr="00557A22" w:rsidRDefault="00066DB1" w:rsidP="00DF6C4C">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sz w:val="20"/>
                <w:szCs w:val="20"/>
              </w:rPr>
            </w:pPr>
            <w:r>
              <w:rPr>
                <w:rFonts w:ascii="Arial" w:hAnsi="Arial" w:cs="Arial"/>
                <w:b/>
                <w:sz w:val="20"/>
                <w:szCs w:val="20"/>
              </w:rPr>
              <w:t>1</w:t>
            </w:r>
          </w:p>
        </w:tc>
      </w:tr>
      <w:tr w:rsidR="00066DB1" w:rsidRPr="00557A22" w:rsidTr="006F4316">
        <w:trPr>
          <w:gridAfter w:val="1"/>
          <w:wAfter w:w="314" w:type="dxa"/>
          <w:jc w:val="center"/>
        </w:trPr>
        <w:tc>
          <w:tcPr>
            <w:cnfStyle w:val="001000000000" w:firstRow="0" w:lastRow="0" w:firstColumn="1" w:lastColumn="0" w:oddVBand="0" w:evenVBand="0" w:oddHBand="0" w:evenHBand="0" w:firstRowFirstColumn="0" w:firstRowLastColumn="0" w:lastRowFirstColumn="0" w:lastRowLastColumn="0"/>
            <w:tcW w:w="672" w:type="dxa"/>
          </w:tcPr>
          <w:p w:rsidR="00066DB1" w:rsidRPr="00557A22" w:rsidRDefault="00066DB1" w:rsidP="00DF6C4C">
            <w:pPr>
              <w:jc w:val="center"/>
              <w:rPr>
                <w:rFonts w:ascii="Arial" w:hAnsi="Arial" w:cs="Arial"/>
                <w:b/>
                <w:color w:val="auto"/>
                <w:sz w:val="20"/>
                <w:szCs w:val="20"/>
              </w:rPr>
            </w:pPr>
            <w:r>
              <w:rPr>
                <w:rFonts w:ascii="Arial" w:hAnsi="Arial" w:cs="Arial"/>
                <w:b/>
                <w:sz w:val="20"/>
                <w:szCs w:val="20"/>
              </w:rPr>
              <w:t>12</w:t>
            </w:r>
          </w:p>
        </w:tc>
        <w:tc>
          <w:tcPr>
            <w:tcW w:w="6852" w:type="dxa"/>
          </w:tcPr>
          <w:p w:rsidR="00066DB1" w:rsidRPr="00557A22" w:rsidRDefault="00066DB1" w:rsidP="006F4316">
            <w:pP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sz w:val="20"/>
                <w:szCs w:val="20"/>
              </w:rPr>
              <w:t>Komisija za izbor i imenovanja</w:t>
            </w:r>
          </w:p>
        </w:tc>
        <w:tc>
          <w:tcPr>
            <w:tcW w:w="1260" w:type="dxa"/>
            <w:gridSpan w:val="2"/>
          </w:tcPr>
          <w:p w:rsidR="00066DB1" w:rsidRPr="00557A22" w:rsidRDefault="00066DB1" w:rsidP="00DF6C4C">
            <w:pPr>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auto"/>
                <w:sz w:val="20"/>
                <w:szCs w:val="20"/>
              </w:rPr>
            </w:pPr>
            <w:r>
              <w:rPr>
                <w:rFonts w:ascii="Arial" w:hAnsi="Arial" w:cs="Arial"/>
                <w:b/>
                <w:sz w:val="20"/>
                <w:szCs w:val="20"/>
              </w:rPr>
              <w:t>1</w:t>
            </w:r>
          </w:p>
        </w:tc>
      </w:tr>
    </w:tbl>
    <w:p w:rsidR="00DF6C4C" w:rsidRPr="00510374" w:rsidRDefault="00DF6C4C" w:rsidP="00B72931">
      <w:pPr>
        <w:spacing w:before="240"/>
        <w:jc w:val="center"/>
      </w:pPr>
      <w:r>
        <w:rPr>
          <w:rFonts w:ascii="Arial" w:hAnsi="Arial" w:cs="Arial"/>
          <w:b/>
          <w:sz w:val="18"/>
          <w:szCs w:val="18"/>
        </w:rPr>
        <w:t>Tabela 1</w:t>
      </w:r>
      <w:r w:rsidR="00626701">
        <w:rPr>
          <w:rFonts w:ascii="Arial" w:hAnsi="Arial" w:cs="Arial"/>
          <w:b/>
          <w:sz w:val="18"/>
          <w:szCs w:val="18"/>
        </w:rPr>
        <w:t>2</w:t>
      </w:r>
      <w:r>
        <w:rPr>
          <w:rFonts w:ascii="Arial" w:hAnsi="Arial" w:cs="Arial"/>
          <w:b/>
          <w:sz w:val="18"/>
          <w:szCs w:val="18"/>
        </w:rPr>
        <w:t>: Rad radnih tijela Skupštine TK u periodu 01.01.2015 - 31.03.2015. godine</w:t>
      </w:r>
    </w:p>
    <w:p w:rsidR="00827FEF" w:rsidRPr="00827FEF" w:rsidRDefault="00DF6C4C" w:rsidP="00DF6C4C">
      <w:pPr>
        <w:jc w:val="both"/>
        <w:rPr>
          <w:rFonts w:ascii="Arial" w:hAnsi="Arial" w:cs="Arial"/>
          <w:b/>
          <w:color w:val="FF0000"/>
          <w:u w:val="single"/>
        </w:rPr>
      </w:pPr>
      <w:r>
        <w:rPr>
          <w:rFonts w:ascii="Arial" w:hAnsi="Arial" w:cs="Arial"/>
        </w:rPr>
        <w:t>Obzirom da je smisao postojanja skupštinskih komisija u olakšavanju, unaprjeđenju i dizanju efikasnost rada Skupštine, vrlo je interesantan i njihov odnos</w:t>
      </w:r>
      <w:r w:rsidR="00492A76">
        <w:rPr>
          <w:rFonts w:ascii="Arial" w:hAnsi="Arial" w:cs="Arial"/>
        </w:rPr>
        <w:t xml:space="preserve"> i stavovi prema materijalima o kojima se vodi skupštinska rasprava</w:t>
      </w:r>
      <w:r>
        <w:rPr>
          <w:rFonts w:ascii="Arial" w:hAnsi="Arial" w:cs="Arial"/>
        </w:rPr>
        <w:t xml:space="preserve">. U tom kontekstu </w:t>
      </w:r>
      <w:r w:rsidR="00771B76">
        <w:rPr>
          <w:rFonts w:ascii="Arial" w:hAnsi="Arial" w:cs="Arial"/>
        </w:rPr>
        <w:t xml:space="preserve">možemo reći da </w:t>
      </w:r>
      <w:r w:rsidR="00492A76">
        <w:rPr>
          <w:rFonts w:ascii="Arial" w:hAnsi="Arial" w:cs="Arial"/>
        </w:rPr>
        <w:t xml:space="preserve"> su sve </w:t>
      </w:r>
      <w:r w:rsidR="00771B76">
        <w:rPr>
          <w:rFonts w:ascii="Arial" w:hAnsi="Arial" w:cs="Arial"/>
        </w:rPr>
        <w:t>k</w:t>
      </w:r>
      <w:r w:rsidR="00492A76">
        <w:rPr>
          <w:rFonts w:ascii="Arial" w:hAnsi="Arial" w:cs="Arial"/>
        </w:rPr>
        <w:t>omisije podržale</w:t>
      </w:r>
      <w:r w:rsidR="00771B76">
        <w:rPr>
          <w:rFonts w:ascii="Arial" w:hAnsi="Arial" w:cs="Arial"/>
        </w:rPr>
        <w:t xml:space="preserve"> sve mat</w:t>
      </w:r>
      <w:r w:rsidR="00492A76">
        <w:rPr>
          <w:rFonts w:ascii="Arial" w:hAnsi="Arial" w:cs="Arial"/>
        </w:rPr>
        <w:t>erijale koji su se kasnije našli</w:t>
      </w:r>
      <w:r w:rsidR="00771B76">
        <w:rPr>
          <w:rFonts w:ascii="Arial" w:hAnsi="Arial" w:cs="Arial"/>
        </w:rPr>
        <w:t xml:space="preserve"> na dnevnom redu Skupštine</w:t>
      </w:r>
      <w:r w:rsidR="00492A76">
        <w:rPr>
          <w:rFonts w:ascii="Arial" w:hAnsi="Arial" w:cs="Arial"/>
        </w:rPr>
        <w:t>, odnosno nije bilo stavova u kojima se sugeriše odbijanje materijala</w:t>
      </w:r>
      <w:r w:rsidR="00BF154E">
        <w:rPr>
          <w:rFonts w:ascii="Arial" w:hAnsi="Arial" w:cs="Arial"/>
        </w:rPr>
        <w:t>. Sve sugestije i stavove komisija Skupština je uvažila.</w:t>
      </w:r>
    </w:p>
    <w:p w:rsidR="00807643" w:rsidRDefault="00903392" w:rsidP="00DF6C4C">
      <w:pPr>
        <w:jc w:val="both"/>
        <w:rPr>
          <w:rFonts w:ascii="Arial" w:hAnsi="Arial" w:cs="Arial"/>
        </w:rPr>
      </w:pPr>
      <w:r>
        <w:rPr>
          <w:rFonts w:ascii="Arial" w:hAnsi="Arial" w:cs="Arial"/>
        </w:rPr>
        <w:t>U ovom poglavlju je vrlo bitno napomenuti da su zbog kašnjenja u imenovanju komisija sa 3. sjednice Skupštine 3 mjere povučene sa dnevnog reda od strane predlagača</w:t>
      </w:r>
      <w:r w:rsidR="00A436C2">
        <w:rPr>
          <w:rFonts w:ascii="Arial" w:hAnsi="Arial" w:cs="Arial"/>
        </w:rPr>
        <w:t>, uz napomenu</w:t>
      </w:r>
      <w:r w:rsidR="00827FEF">
        <w:rPr>
          <w:rFonts w:ascii="Arial" w:hAnsi="Arial" w:cs="Arial"/>
        </w:rPr>
        <w:t xml:space="preserve"> </w:t>
      </w:r>
      <w:r w:rsidR="00A436C2">
        <w:rPr>
          <w:rFonts w:ascii="Arial" w:hAnsi="Arial" w:cs="Arial"/>
        </w:rPr>
        <w:t>da ih ostavljaju u proceduri kako bi bile što kvalitetnije razmotrene i od strane skupštinskih komisija nakon što budu formirane.</w:t>
      </w:r>
      <w:r>
        <w:rPr>
          <w:rFonts w:ascii="Arial" w:hAnsi="Arial" w:cs="Arial"/>
        </w:rPr>
        <w:t xml:space="preserve"> </w:t>
      </w:r>
    </w:p>
    <w:p w:rsidR="00492A76" w:rsidRPr="00827FEF" w:rsidRDefault="00DF6C4C" w:rsidP="00492A76">
      <w:pPr>
        <w:jc w:val="both"/>
        <w:rPr>
          <w:rFonts w:ascii="Arial" w:hAnsi="Arial" w:cs="Arial"/>
        </w:rPr>
      </w:pPr>
      <w:r w:rsidRPr="00827FEF">
        <w:rPr>
          <w:rFonts w:ascii="Arial" w:hAnsi="Arial" w:cs="Arial"/>
        </w:rPr>
        <w:t xml:space="preserve">Kolegij Skupštine </w:t>
      </w:r>
      <w:r w:rsidR="00FE338A">
        <w:rPr>
          <w:rFonts w:ascii="Arial" w:hAnsi="Arial" w:cs="Arial"/>
        </w:rPr>
        <w:t>Tuzlanskog kantona broji 10</w:t>
      </w:r>
      <w:r w:rsidR="00492A76" w:rsidRPr="00827FEF">
        <w:rPr>
          <w:rFonts w:ascii="Arial" w:hAnsi="Arial" w:cs="Arial"/>
        </w:rPr>
        <w:t xml:space="preserve"> članova i radio je u sastavu: predsjednik Skupštine, Senad Alić,  zamjenik predsjednika Skupštine, Slađan Ilić, sekretar Skupštine Ahmet Smajović, predsjednici klubova poslanika političkih stranaka zastupljenih u Skupštini TK</w:t>
      </w:r>
      <w:r w:rsidR="00492A76" w:rsidRPr="00827FEF">
        <w:rPr>
          <w:rFonts w:ascii="Arial" w:hAnsi="Arial" w:cs="Arial"/>
          <w:bCs/>
          <w:lang w:val="hr-HR"/>
        </w:rPr>
        <w:t>:</w:t>
      </w:r>
      <w:r w:rsidR="00492A76" w:rsidRPr="00827FEF">
        <w:rPr>
          <w:rFonts w:ascii="Arial" w:hAnsi="Arial" w:cs="Arial"/>
        </w:rPr>
        <w:t xml:space="preserve"> SDA – Mirza Omerdić, SDP</w:t>
      </w:r>
      <w:r w:rsidR="00827FEF">
        <w:rPr>
          <w:rFonts w:ascii="Arial" w:hAnsi="Arial" w:cs="Arial"/>
        </w:rPr>
        <w:t xml:space="preserve"> </w:t>
      </w:r>
      <w:r w:rsidR="00492A76" w:rsidRPr="00827FEF">
        <w:rPr>
          <w:rFonts w:ascii="Arial" w:hAnsi="Arial" w:cs="Arial"/>
        </w:rPr>
        <w:t>- Dževad Hadžić, SBB</w:t>
      </w:r>
      <w:r w:rsidR="00827FEF">
        <w:rPr>
          <w:rFonts w:ascii="Arial" w:hAnsi="Arial" w:cs="Arial"/>
        </w:rPr>
        <w:t xml:space="preserve"> </w:t>
      </w:r>
      <w:r w:rsidR="00492A76" w:rsidRPr="00827FEF">
        <w:rPr>
          <w:rFonts w:ascii="Arial" w:hAnsi="Arial" w:cs="Arial"/>
        </w:rPr>
        <w:t>- Fuad Hadžimehmedović, DF</w:t>
      </w:r>
      <w:r w:rsidR="00827FEF">
        <w:rPr>
          <w:rFonts w:ascii="Arial" w:hAnsi="Arial" w:cs="Arial"/>
        </w:rPr>
        <w:t xml:space="preserve"> </w:t>
      </w:r>
      <w:r w:rsidR="00492A76" w:rsidRPr="00827FEF">
        <w:rPr>
          <w:rFonts w:ascii="Arial" w:hAnsi="Arial" w:cs="Arial"/>
        </w:rPr>
        <w:t>- Sabid Zekan, Stranka za BiH</w:t>
      </w:r>
      <w:r w:rsidR="00827FEF">
        <w:rPr>
          <w:rFonts w:ascii="Arial" w:hAnsi="Arial" w:cs="Arial"/>
        </w:rPr>
        <w:t xml:space="preserve"> </w:t>
      </w:r>
      <w:r w:rsidR="00492A76" w:rsidRPr="00827FEF">
        <w:rPr>
          <w:rFonts w:ascii="Arial" w:hAnsi="Arial" w:cs="Arial"/>
        </w:rPr>
        <w:t xml:space="preserve">- Asmir Hasić </w:t>
      </w:r>
      <w:r w:rsidR="00492A76" w:rsidRPr="00827FEF">
        <w:rPr>
          <w:rFonts w:ascii="Arial" w:hAnsi="Arial" w:cs="Arial"/>
          <w:lang w:val="hr-HR"/>
        </w:rPr>
        <w:t>i BPS</w:t>
      </w:r>
      <w:r w:rsidR="00827FEF">
        <w:rPr>
          <w:rFonts w:ascii="Arial" w:hAnsi="Arial" w:cs="Arial"/>
          <w:lang w:val="hr-HR"/>
        </w:rPr>
        <w:t xml:space="preserve"> -</w:t>
      </w:r>
      <w:r w:rsidR="00492A76" w:rsidRPr="00827FEF">
        <w:rPr>
          <w:rFonts w:ascii="Arial" w:hAnsi="Arial" w:cs="Arial"/>
          <w:lang w:val="hr-HR"/>
        </w:rPr>
        <w:t xml:space="preserve"> Mirsad Selimović, </w:t>
      </w:r>
      <w:r w:rsidR="00492A76" w:rsidRPr="00827FEF">
        <w:rPr>
          <w:rFonts w:ascii="Arial" w:hAnsi="Arial" w:cs="Arial"/>
        </w:rPr>
        <w:t>NSRZB</w:t>
      </w:r>
      <w:r w:rsidR="00827FEF">
        <w:rPr>
          <w:rFonts w:ascii="Arial" w:hAnsi="Arial" w:cs="Arial"/>
        </w:rPr>
        <w:t xml:space="preserve"> </w:t>
      </w:r>
      <w:r w:rsidR="00492A76" w:rsidRPr="00827FEF">
        <w:rPr>
          <w:rFonts w:ascii="Arial" w:hAnsi="Arial" w:cs="Arial"/>
        </w:rPr>
        <w:t xml:space="preserve">- </w:t>
      </w:r>
      <w:r w:rsidR="00492A76" w:rsidRPr="00827FEF">
        <w:rPr>
          <w:rFonts w:ascii="Arial" w:hAnsi="Arial" w:cs="Arial"/>
          <w:lang w:val="hr-HR"/>
        </w:rPr>
        <w:t xml:space="preserve"> Mersed Šerifović.</w:t>
      </w:r>
    </w:p>
    <w:p w:rsidR="00915FB3" w:rsidRDefault="00492A76" w:rsidP="00DF6C4C">
      <w:pPr>
        <w:jc w:val="both"/>
        <w:rPr>
          <w:rFonts w:ascii="Arial" w:hAnsi="Arial" w:cs="Arial"/>
        </w:rPr>
      </w:pPr>
      <w:r>
        <w:rPr>
          <w:rFonts w:ascii="Arial" w:hAnsi="Arial" w:cs="Arial"/>
        </w:rPr>
        <w:t>Kolegij je</w:t>
      </w:r>
      <w:r w:rsidR="00DF6C4C">
        <w:rPr>
          <w:rFonts w:ascii="Arial" w:hAnsi="Arial" w:cs="Arial"/>
        </w:rPr>
        <w:t xml:space="preserve">, u periodu 01.01.2015-31.03.2015. održao </w:t>
      </w:r>
      <w:r w:rsidR="00771B76">
        <w:rPr>
          <w:rFonts w:ascii="Arial" w:hAnsi="Arial" w:cs="Arial"/>
        </w:rPr>
        <w:t>9</w:t>
      </w:r>
      <w:r>
        <w:rPr>
          <w:rFonts w:ascii="Arial" w:hAnsi="Arial" w:cs="Arial"/>
        </w:rPr>
        <w:t xml:space="preserve"> </w:t>
      </w:r>
      <w:r w:rsidR="00827FEF">
        <w:rPr>
          <w:rFonts w:ascii="Arial" w:hAnsi="Arial" w:cs="Arial"/>
        </w:rPr>
        <w:t xml:space="preserve">radnih </w:t>
      </w:r>
      <w:r>
        <w:rPr>
          <w:rFonts w:ascii="Arial" w:hAnsi="Arial" w:cs="Arial"/>
        </w:rPr>
        <w:t xml:space="preserve">sjednica, a na samom početku mandata </w:t>
      </w:r>
      <w:r w:rsidR="00A436C2">
        <w:rPr>
          <w:rFonts w:ascii="Arial" w:hAnsi="Arial" w:cs="Arial"/>
        </w:rPr>
        <w:t xml:space="preserve">zbog kontinuiranih sindikalnih protesta, </w:t>
      </w:r>
      <w:r w:rsidR="003D5F05">
        <w:rPr>
          <w:rFonts w:ascii="Arial" w:hAnsi="Arial" w:cs="Arial"/>
        </w:rPr>
        <w:t xml:space="preserve">se više bavio pitanjima za koja nije nadležan. </w:t>
      </w:r>
    </w:p>
    <w:p w:rsidR="00DF6C4C" w:rsidRDefault="003D5F05" w:rsidP="00DF6C4C">
      <w:pPr>
        <w:jc w:val="both"/>
        <w:rPr>
          <w:rFonts w:ascii="Arial" w:hAnsi="Arial" w:cs="Arial"/>
        </w:rPr>
      </w:pPr>
      <w:r>
        <w:rPr>
          <w:rFonts w:ascii="Arial" w:hAnsi="Arial" w:cs="Arial"/>
        </w:rPr>
        <w:t>Čak 5 od devet sjednica</w:t>
      </w:r>
      <w:r w:rsidR="00915FB3">
        <w:rPr>
          <w:rFonts w:ascii="Arial" w:hAnsi="Arial" w:cs="Arial"/>
        </w:rPr>
        <w:t xml:space="preserve"> kolegija je održano u proširenim</w:t>
      </w:r>
      <w:r>
        <w:rPr>
          <w:rFonts w:ascii="Arial" w:hAnsi="Arial" w:cs="Arial"/>
        </w:rPr>
        <w:t xml:space="preserve"> sasta</w:t>
      </w:r>
      <w:r w:rsidR="00915FB3">
        <w:rPr>
          <w:rFonts w:ascii="Arial" w:hAnsi="Arial" w:cs="Arial"/>
        </w:rPr>
        <w:t>vim</w:t>
      </w:r>
      <w:r w:rsidR="00A436C2">
        <w:rPr>
          <w:rFonts w:ascii="Arial" w:hAnsi="Arial" w:cs="Arial"/>
        </w:rPr>
        <w:t>a</w:t>
      </w:r>
      <w:r w:rsidR="00915FB3">
        <w:rPr>
          <w:rFonts w:ascii="Arial" w:hAnsi="Arial" w:cs="Arial"/>
        </w:rPr>
        <w:t xml:space="preserve"> </w:t>
      </w:r>
      <w:r>
        <w:rPr>
          <w:rFonts w:ascii="Arial" w:hAnsi="Arial" w:cs="Arial"/>
        </w:rPr>
        <w:t xml:space="preserve"> gdje su pored članova kolegija prisustvovali predstavnici Vlade i predstavnici sindikata</w:t>
      </w:r>
      <w:r w:rsidR="00915FB3">
        <w:rPr>
          <w:rFonts w:ascii="Arial" w:hAnsi="Arial" w:cs="Arial"/>
        </w:rPr>
        <w:t xml:space="preserve">. Na ovim sjednicama nezadovoljni radnici su često vrlo u dramatičnim okolnostima iznosili svoje  zahtjeve i tražili </w:t>
      </w:r>
      <w:r>
        <w:rPr>
          <w:rFonts w:ascii="Arial" w:hAnsi="Arial" w:cs="Arial"/>
        </w:rPr>
        <w:t xml:space="preserve"> </w:t>
      </w:r>
      <w:r w:rsidR="00915FB3">
        <w:rPr>
          <w:rFonts w:ascii="Arial" w:hAnsi="Arial" w:cs="Arial"/>
        </w:rPr>
        <w:t>pokretanje preduzeća „Konjuh“ „</w:t>
      </w:r>
      <w:r w:rsidR="00915FB3" w:rsidRPr="00BF154E">
        <w:rPr>
          <w:rFonts w:ascii="Arial" w:hAnsi="Arial" w:cs="Arial"/>
        </w:rPr>
        <w:t>Aid</w:t>
      </w:r>
      <w:r w:rsidR="00827FEF" w:rsidRPr="00BF154E">
        <w:rPr>
          <w:rFonts w:ascii="Arial" w:hAnsi="Arial" w:cs="Arial"/>
        </w:rPr>
        <w:t>a</w:t>
      </w:r>
      <w:r w:rsidR="00915FB3" w:rsidRPr="00BF154E">
        <w:rPr>
          <w:rFonts w:ascii="Arial" w:hAnsi="Arial" w:cs="Arial"/>
        </w:rPr>
        <w:t xml:space="preserve">“, </w:t>
      </w:r>
      <w:r w:rsidR="00915FB3">
        <w:rPr>
          <w:rFonts w:ascii="Arial" w:hAnsi="Arial" w:cs="Arial"/>
        </w:rPr>
        <w:t xml:space="preserve">„Livnica čelika“ i „Dita“ te socijalno </w:t>
      </w:r>
      <w:r w:rsidR="00A436C2">
        <w:rPr>
          <w:rFonts w:ascii="Arial" w:hAnsi="Arial" w:cs="Arial"/>
        </w:rPr>
        <w:t xml:space="preserve">i materijalno </w:t>
      </w:r>
      <w:r w:rsidR="00915FB3">
        <w:rPr>
          <w:rFonts w:ascii="Arial" w:hAnsi="Arial" w:cs="Arial"/>
        </w:rPr>
        <w:t>zbrinjavanje radnika. Na ovaj način i protiv svoje volje pod pritiskom protestanata, umjesto da se bave organizovanjem</w:t>
      </w:r>
      <w:r w:rsidR="00A436C2">
        <w:rPr>
          <w:rFonts w:ascii="Arial" w:hAnsi="Arial" w:cs="Arial"/>
        </w:rPr>
        <w:t xml:space="preserve">, planiranjem rada </w:t>
      </w:r>
      <w:r w:rsidR="00915FB3">
        <w:rPr>
          <w:rFonts w:ascii="Arial" w:hAnsi="Arial" w:cs="Arial"/>
        </w:rPr>
        <w:t>i efikasnošću rada  Skupštine, Kolegij je postao poligon za traženje rješenja najkrupnijih pitanja kojima bi se trebala baviti Vlada.</w:t>
      </w:r>
      <w:r w:rsidR="00827FEF">
        <w:rPr>
          <w:rFonts w:ascii="Arial" w:hAnsi="Arial" w:cs="Arial"/>
        </w:rPr>
        <w:t xml:space="preserve"> </w:t>
      </w:r>
    </w:p>
    <w:p w:rsidR="00807643" w:rsidRDefault="00807643" w:rsidP="00DF6C4C">
      <w:pPr>
        <w:jc w:val="both"/>
        <w:rPr>
          <w:rFonts w:ascii="Arial" w:hAnsi="Arial" w:cs="Arial"/>
        </w:rPr>
      </w:pPr>
      <w:r>
        <w:rPr>
          <w:rFonts w:ascii="Arial" w:hAnsi="Arial" w:cs="Arial"/>
        </w:rPr>
        <w:t>Nakon nesmotrene odluke Administrativne komisije kojom su plate poslanika povećane, Kolegij se opravdano, ali zakašnjelo bavio i ovom temom i kao u prethodnom mandatu, problematično visoka primanja poslanika, nije tretirao na pravi način</w:t>
      </w:r>
      <w:r w:rsidR="00A436C2">
        <w:rPr>
          <w:rFonts w:ascii="Arial" w:hAnsi="Arial" w:cs="Arial"/>
        </w:rPr>
        <w:t>,</w:t>
      </w:r>
      <w:r>
        <w:rPr>
          <w:rFonts w:ascii="Arial" w:hAnsi="Arial" w:cs="Arial"/>
        </w:rPr>
        <w:t xml:space="preserve"> nego je problem nerješavajući</w:t>
      </w:r>
      <w:r w:rsidR="00A436C2">
        <w:rPr>
          <w:rFonts w:ascii="Arial" w:hAnsi="Arial" w:cs="Arial"/>
        </w:rPr>
        <w:t xml:space="preserve"> </w:t>
      </w:r>
      <w:r>
        <w:rPr>
          <w:rFonts w:ascii="Arial" w:hAnsi="Arial" w:cs="Arial"/>
        </w:rPr>
        <w:t>ga, jednostavno sklonio u stranu.</w:t>
      </w:r>
      <w:r w:rsidR="00A436C2">
        <w:rPr>
          <w:rFonts w:ascii="Arial" w:hAnsi="Arial" w:cs="Arial"/>
        </w:rPr>
        <w:t xml:space="preserve"> Od strane kolegija je izražena nada da će novi zakon kojeg radi radna grupa formirana od strane Vlade ponuditi kvalitetna rješenja ovog pitanja. Ponašanje kolegija u novom sazivu Skupštine je identično ponašanju Kolegija u proteklom sazivu, jer je i tada iskazivana samo deklarativna volja a ne iskrena želja i namjera da se primanja poslanika kao javnih zvaničnika u Skupštini TK  trajno riješe. </w:t>
      </w:r>
    </w:p>
    <w:p w:rsidR="00807643" w:rsidRDefault="00807643" w:rsidP="00DF6C4C">
      <w:pPr>
        <w:jc w:val="both"/>
        <w:rPr>
          <w:rFonts w:ascii="Arial" w:hAnsi="Arial" w:cs="Arial"/>
        </w:rPr>
      </w:pPr>
    </w:p>
    <w:p w:rsidR="00DF6C4C" w:rsidRDefault="00DF6C4C" w:rsidP="00C30920">
      <w:pPr>
        <w:jc w:val="both"/>
      </w:pPr>
      <w:r>
        <w:br w:type="page"/>
      </w:r>
      <w:r w:rsidR="008548E1">
        <w:lastRenderedPageBreak/>
        <w:t xml:space="preserve"> </w:t>
      </w: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15" w:name="_Toc418684567"/>
      <w:r w:rsidRPr="00935222">
        <w:rPr>
          <w:rFonts w:ascii="Arial" w:hAnsi="Arial" w:cs="Arial"/>
          <w:color w:val="FFFFFF"/>
          <w:sz w:val="24"/>
          <w:szCs w:val="24"/>
        </w:rPr>
        <w:t>EUROATLANTSKI PUT BIH I TK</w:t>
      </w:r>
      <w:bookmarkEnd w:id="15"/>
      <w:r w:rsidRPr="00935222">
        <w:rPr>
          <w:rFonts w:ascii="Arial" w:hAnsi="Arial" w:cs="Arial"/>
          <w:color w:val="FFFFFF"/>
          <w:sz w:val="24"/>
          <w:szCs w:val="24"/>
        </w:rPr>
        <w:tab/>
      </w:r>
    </w:p>
    <w:p w:rsidR="00DF6C4C" w:rsidRPr="00C82C10" w:rsidRDefault="00DF6C4C" w:rsidP="00DF6C4C">
      <w:pPr>
        <w:rPr>
          <w:szCs w:val="18"/>
          <w:lang w:val="en-US"/>
        </w:rPr>
      </w:pPr>
    </w:p>
    <w:p w:rsidR="00DF6C4C" w:rsidRPr="00DB0EF8" w:rsidRDefault="00DF6C4C" w:rsidP="00DF6C4C">
      <w:pPr>
        <w:jc w:val="both"/>
        <w:rPr>
          <w:rFonts w:ascii="Arial" w:hAnsi="Arial" w:cs="Arial"/>
          <w:szCs w:val="28"/>
          <w:lang w:val="en-US"/>
        </w:rPr>
      </w:pPr>
      <w:r w:rsidRPr="00DB0EF8">
        <w:rPr>
          <w:rFonts w:ascii="Arial" w:hAnsi="Arial" w:cs="Arial"/>
        </w:rPr>
        <w:t>Euroatlanski put za Bosnu i Hercegovinu kao zemlju koja ima veoma složenu strukturu, je znatno teži i sporiji nago što su ga imale jednostavnije uređene zemlje. Kada se uz to doda i upitnost zajedničke vizije političkih lidera u Bosni i Hercegovini, tada je veoma teško procijeniti koliko i kada koji nivo vlasti treba uraditi da bi se ostvarili stvarni pomaci u integracijama</w:t>
      </w:r>
      <w:r w:rsidR="00BA678C" w:rsidRPr="00DB0EF8">
        <w:rPr>
          <w:rFonts w:ascii="Arial" w:hAnsi="Arial" w:cs="Arial"/>
        </w:rPr>
        <w:t>.</w:t>
      </w:r>
    </w:p>
    <w:p w:rsidR="00DF6C4C" w:rsidRPr="00DB0EF8" w:rsidRDefault="00DF6C4C" w:rsidP="00DF6C4C">
      <w:pPr>
        <w:jc w:val="both"/>
        <w:rPr>
          <w:rFonts w:ascii="Arial" w:hAnsi="Arial" w:cs="Arial"/>
        </w:rPr>
      </w:pPr>
      <w:r w:rsidRPr="00DB0EF8">
        <w:rPr>
          <w:rFonts w:ascii="Arial" w:hAnsi="Arial" w:cs="Arial"/>
        </w:rPr>
        <w:t>Eksplicitne i isključive obaveze kantonalni nivo vlasti, po ovom pitanju nema, ali je i od strane međunarodne zajednice i od strane CCI-a već ranije prepoznato nepostojanja efikasnog mehanizma koordinacije između kantona, entiteta i države, neophodnog za preuzimanje, provedbu i primjenu zakonodavstva EU. Uspostava Mehanizma koordinacije je</w:t>
      </w:r>
      <w:r w:rsidR="00E643D0">
        <w:rPr>
          <w:rFonts w:ascii="Arial" w:hAnsi="Arial" w:cs="Arial"/>
        </w:rPr>
        <w:t xml:space="preserve"> </w:t>
      </w:r>
      <w:r w:rsidRPr="00DB0EF8">
        <w:rPr>
          <w:rFonts w:ascii="Arial" w:hAnsi="Arial" w:cs="Arial"/>
        </w:rPr>
        <w:t xml:space="preserve">veoma važna, jer bi radne grupe uključene u ovaj proces, mogle imati jasne uloge i odgovornost u ostvarivanju napretka. </w:t>
      </w:r>
    </w:p>
    <w:p w:rsidR="00BA678C" w:rsidRPr="00DB0EF8" w:rsidRDefault="000F7B14" w:rsidP="000F7B14">
      <w:pPr>
        <w:jc w:val="both"/>
        <w:rPr>
          <w:rFonts w:ascii="Arial" w:hAnsi="Arial" w:cs="Arial"/>
        </w:rPr>
      </w:pPr>
      <w:r w:rsidRPr="00DB0EF8">
        <w:rPr>
          <w:rFonts w:ascii="Arial" w:hAnsi="Arial" w:cs="Arial"/>
        </w:rPr>
        <w:t>Efikasan mehanizam koordinacije</w:t>
      </w:r>
      <w:r w:rsidR="00E643D0" w:rsidRPr="00E643D0">
        <w:rPr>
          <w:rFonts w:ascii="Arial" w:hAnsi="Arial" w:cs="Arial"/>
          <w:color w:val="FF0000"/>
        </w:rPr>
        <w:t>,</w:t>
      </w:r>
      <w:r w:rsidRPr="00DB0EF8">
        <w:rPr>
          <w:rFonts w:ascii="Arial" w:hAnsi="Arial" w:cs="Arial"/>
        </w:rPr>
        <w:t xml:space="preserve"> </w:t>
      </w:r>
      <w:r w:rsidRPr="00E643D0">
        <w:rPr>
          <w:rFonts w:ascii="Arial" w:hAnsi="Arial" w:cs="Arial"/>
          <w:dstrike/>
        </w:rPr>
        <w:t>je</w:t>
      </w:r>
      <w:r w:rsidRPr="00DB0EF8">
        <w:rPr>
          <w:rFonts w:ascii="Arial" w:hAnsi="Arial" w:cs="Arial"/>
        </w:rPr>
        <w:t xml:space="preserve"> od strane Evropske unije </w:t>
      </w:r>
      <w:r w:rsidR="009A5AA7" w:rsidRPr="00DB0EF8">
        <w:rPr>
          <w:rFonts w:ascii="Arial" w:hAnsi="Arial" w:cs="Arial"/>
        </w:rPr>
        <w:t xml:space="preserve">se već prepoznaje </w:t>
      </w:r>
      <w:r w:rsidRPr="00DB0EF8">
        <w:rPr>
          <w:rFonts w:ascii="Arial" w:hAnsi="Arial" w:cs="Arial"/>
        </w:rPr>
        <w:t xml:space="preserve">kao jedan od uslova za početak pregovora o kandidaturi BiH u EU, jer Evropska unija od svojih članica, ali i zemalja koje su na putu da to postanu, traži da </w:t>
      </w:r>
      <w:r w:rsidRPr="00BF154E">
        <w:rPr>
          <w:rFonts w:ascii="Arial" w:hAnsi="Arial" w:cs="Arial"/>
        </w:rPr>
        <w:t>s</w:t>
      </w:r>
      <w:r w:rsidR="00E643D0" w:rsidRPr="00BF154E">
        <w:rPr>
          <w:rFonts w:ascii="Arial" w:hAnsi="Arial" w:cs="Arial"/>
        </w:rPr>
        <w:t>e</w:t>
      </w:r>
      <w:r w:rsidRPr="00BF154E">
        <w:rPr>
          <w:rFonts w:ascii="Arial" w:hAnsi="Arial" w:cs="Arial"/>
        </w:rPr>
        <w:t xml:space="preserve"> </w:t>
      </w:r>
      <w:r w:rsidRPr="00DB0EF8">
        <w:rPr>
          <w:rFonts w:ascii="Arial" w:hAnsi="Arial" w:cs="Arial"/>
        </w:rPr>
        <w:t>sve politike u cijeloj državi međusobno usklađene i da imaju isti cilj prilikom integracionih procesa, te da se efikasno implementiraju. Naime, Evropska komisija, koja predstavlja Uniju, kada pregovara o pojedinim oblastima ili želi informacije o određenoj oblasti, ona razgovara s državnim nivoom, a ne s nižim nivoima vlasti</w:t>
      </w:r>
      <w:r w:rsidR="009A5AA7" w:rsidRPr="00DB0EF8">
        <w:rPr>
          <w:rFonts w:ascii="Arial" w:hAnsi="Arial" w:cs="Arial"/>
        </w:rPr>
        <w:t>.</w:t>
      </w:r>
      <w:r w:rsidRPr="00DB0EF8">
        <w:rPr>
          <w:rFonts w:ascii="Arial" w:hAnsi="Arial" w:cs="Arial"/>
        </w:rPr>
        <w:t xml:space="preserve"> „Govor jednim glasom“ znači da su sve politike međusobno usklađene i da postoji koordinacija s jednog mjesta, odnosno državnog nivoa prema nižim nivoima.</w:t>
      </w:r>
    </w:p>
    <w:p w:rsidR="00A31B7F" w:rsidRPr="00DB0EF8" w:rsidRDefault="009A5AA7" w:rsidP="000F7B14">
      <w:pPr>
        <w:jc w:val="both"/>
        <w:rPr>
          <w:rFonts w:ascii="Arial" w:hAnsi="Arial" w:cs="Arial"/>
        </w:rPr>
      </w:pPr>
      <w:r w:rsidRPr="00DB0EF8">
        <w:rPr>
          <w:rFonts w:ascii="Arial" w:hAnsi="Arial" w:cs="Arial"/>
        </w:rPr>
        <w:t xml:space="preserve">2015. godina će biti godina u kojem će se sistem koordinacije modelirati zbog čega bi svi nivoi vlasti trebali učestvovati u kreiranju tog modela ali na način da se poveća odgovornost </w:t>
      </w:r>
      <w:r w:rsidR="00A31B7F" w:rsidRPr="00DB0EF8">
        <w:rPr>
          <w:rFonts w:ascii="Arial" w:hAnsi="Arial" w:cs="Arial"/>
        </w:rPr>
        <w:t>u ispunjenju obaveze BiH prema EU, a ne da se stvaranjem mehanizama različitih vidova blokada uspori i onemogući napredak u započetim procesima integracija.</w:t>
      </w:r>
    </w:p>
    <w:p w:rsidR="00334598" w:rsidRDefault="00334598">
      <w:r>
        <w:br w:type="page"/>
      </w: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16" w:name="_Toc418684568"/>
      <w:r w:rsidRPr="00935222">
        <w:rPr>
          <w:rFonts w:ascii="Arial" w:hAnsi="Arial" w:cs="Arial"/>
          <w:color w:val="FFFFFF"/>
          <w:sz w:val="24"/>
          <w:szCs w:val="24"/>
        </w:rPr>
        <w:lastRenderedPageBreak/>
        <w:t>ZAKLJUČCI I PREPORUKE</w:t>
      </w:r>
      <w:bookmarkEnd w:id="16"/>
      <w:r w:rsidRPr="00935222">
        <w:rPr>
          <w:rFonts w:ascii="Arial" w:hAnsi="Arial" w:cs="Arial"/>
          <w:color w:val="FFFFFF"/>
          <w:sz w:val="24"/>
          <w:szCs w:val="24"/>
        </w:rPr>
        <w:tab/>
      </w:r>
    </w:p>
    <w:p w:rsidR="0017653C" w:rsidRDefault="0017653C" w:rsidP="0017653C"/>
    <w:p w:rsidR="0017653C" w:rsidRPr="00972A06" w:rsidRDefault="0017653C" w:rsidP="004B43D3">
      <w:pPr>
        <w:jc w:val="both"/>
        <w:rPr>
          <w:rFonts w:ascii="Arial" w:hAnsi="Arial" w:cs="Arial"/>
          <w:b/>
        </w:rPr>
      </w:pPr>
      <w:r w:rsidRPr="00972A06">
        <w:rPr>
          <w:rFonts w:ascii="Arial" w:hAnsi="Arial" w:cs="Arial"/>
          <w:b/>
        </w:rPr>
        <w:t xml:space="preserve">ZBOG KAŠNJENJA U IMENOVANJU VLADE, I NEMOGUĆNOSTI DA RIJEŠI PROBLEMI PRIVREDE U SARADNJI SA VLADOM U TEHNIČKOM MANDATU, SINDIKATI RADNIKA ZAHTJEVE UPUTILI I PREGOVORE  VODILI SA KOLEGIJEM SKUPŠTINE </w:t>
      </w:r>
    </w:p>
    <w:p w:rsidR="0017135D" w:rsidRPr="00972A06" w:rsidRDefault="0017135D" w:rsidP="000853EB">
      <w:pPr>
        <w:spacing w:after="0" w:line="360" w:lineRule="auto"/>
        <w:jc w:val="both"/>
        <w:rPr>
          <w:rFonts w:ascii="Arial" w:hAnsi="Arial" w:cs="Arial"/>
        </w:rPr>
      </w:pPr>
      <w:r w:rsidRPr="00972A06">
        <w:rPr>
          <w:rFonts w:ascii="Arial" w:hAnsi="Arial" w:cs="Arial"/>
        </w:rPr>
        <w:t xml:space="preserve">Skupština </w:t>
      </w:r>
      <w:r w:rsidR="007A753A" w:rsidRPr="00972A06">
        <w:rPr>
          <w:rFonts w:ascii="Arial" w:hAnsi="Arial" w:cs="Arial"/>
        </w:rPr>
        <w:t xml:space="preserve">Tuzlanskog </w:t>
      </w:r>
      <w:r w:rsidRPr="00972A06">
        <w:rPr>
          <w:rFonts w:ascii="Arial" w:hAnsi="Arial" w:cs="Arial"/>
        </w:rPr>
        <w:t xml:space="preserve">kantona </w:t>
      </w:r>
      <w:r w:rsidR="00E31625" w:rsidRPr="00972A06">
        <w:rPr>
          <w:rFonts w:ascii="Arial" w:hAnsi="Arial" w:cs="Arial"/>
        </w:rPr>
        <w:t xml:space="preserve">bi </w:t>
      </w:r>
      <w:r w:rsidRPr="00972A06">
        <w:rPr>
          <w:rFonts w:ascii="Arial" w:hAnsi="Arial" w:cs="Arial"/>
        </w:rPr>
        <w:t xml:space="preserve">ubuduće </w:t>
      </w:r>
      <w:r w:rsidR="00E31625" w:rsidRPr="00972A06">
        <w:rPr>
          <w:rFonts w:ascii="Arial" w:hAnsi="Arial" w:cs="Arial"/>
        </w:rPr>
        <w:t>trebala o gor</w:t>
      </w:r>
      <w:r w:rsidRPr="00972A06">
        <w:rPr>
          <w:rFonts w:ascii="Arial" w:hAnsi="Arial" w:cs="Arial"/>
        </w:rPr>
        <w:t xml:space="preserve">ućim problemima </w:t>
      </w:r>
      <w:r w:rsidR="007A753A" w:rsidRPr="00972A06">
        <w:rPr>
          <w:rFonts w:ascii="Arial" w:hAnsi="Arial" w:cs="Arial"/>
        </w:rPr>
        <w:t>odlučivati</w:t>
      </w:r>
      <w:r w:rsidR="00233118" w:rsidRPr="00972A06">
        <w:rPr>
          <w:rFonts w:ascii="Arial" w:hAnsi="Arial" w:cs="Arial"/>
        </w:rPr>
        <w:t>,</w:t>
      </w:r>
      <w:r w:rsidR="007A753A" w:rsidRPr="00972A06">
        <w:rPr>
          <w:rFonts w:ascii="Arial" w:hAnsi="Arial" w:cs="Arial"/>
        </w:rPr>
        <w:t xml:space="preserve"> ne kroz kolegij, nego kroz </w:t>
      </w:r>
      <w:r w:rsidR="00E31625" w:rsidRPr="00972A06">
        <w:rPr>
          <w:rFonts w:ascii="Arial" w:hAnsi="Arial" w:cs="Arial"/>
        </w:rPr>
        <w:t xml:space="preserve">tematske sjednice i </w:t>
      </w:r>
      <w:r w:rsidR="007A753A" w:rsidRPr="00972A06">
        <w:rPr>
          <w:rFonts w:ascii="Arial" w:hAnsi="Arial" w:cs="Arial"/>
        </w:rPr>
        <w:t>u s</w:t>
      </w:r>
      <w:r w:rsidR="00E31625" w:rsidRPr="00972A06">
        <w:rPr>
          <w:rFonts w:ascii="Arial" w:hAnsi="Arial" w:cs="Arial"/>
        </w:rPr>
        <w:t>aradnji sa Vladom</w:t>
      </w:r>
      <w:r w:rsidR="00233118" w:rsidRPr="00972A06">
        <w:rPr>
          <w:rFonts w:ascii="Arial" w:hAnsi="Arial" w:cs="Arial"/>
        </w:rPr>
        <w:t xml:space="preserve"> i</w:t>
      </w:r>
      <w:r w:rsidR="008067F6" w:rsidRPr="00972A06">
        <w:rPr>
          <w:rFonts w:ascii="Arial" w:hAnsi="Arial" w:cs="Arial"/>
        </w:rPr>
        <w:t xml:space="preserve"> </w:t>
      </w:r>
      <w:r w:rsidR="00233118" w:rsidRPr="00972A06">
        <w:rPr>
          <w:rFonts w:ascii="Arial" w:hAnsi="Arial" w:cs="Arial"/>
        </w:rPr>
        <w:t>to svako u okviru svojih nadležnosti.</w:t>
      </w:r>
    </w:p>
    <w:p w:rsidR="000853EB" w:rsidRPr="00972A06" w:rsidRDefault="000853EB" w:rsidP="000853EB">
      <w:pPr>
        <w:spacing w:after="0" w:line="360" w:lineRule="auto"/>
        <w:jc w:val="both"/>
        <w:rPr>
          <w:rFonts w:ascii="Arial" w:hAnsi="Arial" w:cs="Arial"/>
        </w:rPr>
      </w:pPr>
    </w:p>
    <w:p w:rsidR="000853EB" w:rsidRPr="00972A06" w:rsidRDefault="00233118" w:rsidP="00233118">
      <w:pPr>
        <w:spacing w:after="0" w:line="360" w:lineRule="auto"/>
        <w:jc w:val="both"/>
        <w:rPr>
          <w:rFonts w:ascii="Arial" w:hAnsi="Arial" w:cs="Arial"/>
        </w:rPr>
      </w:pPr>
      <w:r w:rsidRPr="00972A06">
        <w:rPr>
          <w:rFonts w:ascii="Arial" w:hAnsi="Arial" w:cs="Arial"/>
          <w:b/>
          <w:caps/>
        </w:rPr>
        <w:t>Finansijska situacija u TK je vrlo složena i zahtjeva provođenje ozbiljnih reformi.</w:t>
      </w:r>
      <w:r w:rsidRPr="00972A06">
        <w:rPr>
          <w:rFonts w:ascii="Arial" w:hAnsi="Arial" w:cs="Arial"/>
        </w:rPr>
        <w:t xml:space="preserve"> </w:t>
      </w:r>
    </w:p>
    <w:p w:rsidR="000853EB" w:rsidRPr="00972A06" w:rsidRDefault="000853EB" w:rsidP="000853EB">
      <w:pPr>
        <w:spacing w:after="0" w:line="360" w:lineRule="auto"/>
        <w:jc w:val="both"/>
        <w:rPr>
          <w:rFonts w:ascii="Arial" w:hAnsi="Arial" w:cs="Arial"/>
        </w:rPr>
      </w:pPr>
      <w:r w:rsidRPr="00972A06">
        <w:rPr>
          <w:rFonts w:ascii="Arial" w:hAnsi="Arial" w:cs="Arial"/>
        </w:rPr>
        <w:t>Skupština Tuzlanskog kantona treba donijeti strateške reformske dokumente  kojim će javna potrošnja biti smanjena, a upravljanja javnim fina</w:t>
      </w:r>
      <w:r w:rsidR="00972A06" w:rsidRPr="00972A06">
        <w:rPr>
          <w:rFonts w:ascii="Arial" w:hAnsi="Arial" w:cs="Arial"/>
        </w:rPr>
        <w:t>n</w:t>
      </w:r>
      <w:r w:rsidRPr="00972A06">
        <w:rPr>
          <w:rFonts w:ascii="Arial" w:hAnsi="Arial" w:cs="Arial"/>
        </w:rPr>
        <w:t>sijama i dugom riješeno sistemski</w:t>
      </w:r>
      <w:r w:rsidR="00972A06" w:rsidRPr="00972A06">
        <w:rPr>
          <w:rFonts w:ascii="Arial" w:hAnsi="Arial" w:cs="Arial"/>
        </w:rPr>
        <w:t>dugoročno</w:t>
      </w:r>
      <w:r w:rsidRPr="00972A06">
        <w:rPr>
          <w:rFonts w:ascii="Arial" w:hAnsi="Arial" w:cs="Arial"/>
        </w:rPr>
        <w:t xml:space="preserve"> i na konzistentan način</w:t>
      </w:r>
    </w:p>
    <w:p w:rsidR="000853EB" w:rsidRPr="00972A06" w:rsidRDefault="000853EB" w:rsidP="000853EB">
      <w:pPr>
        <w:spacing w:after="0" w:line="360" w:lineRule="auto"/>
        <w:jc w:val="both"/>
        <w:rPr>
          <w:rFonts w:ascii="Arial" w:hAnsi="Arial" w:cs="Arial"/>
        </w:rPr>
      </w:pPr>
      <w:r w:rsidRPr="00972A06">
        <w:rPr>
          <w:rFonts w:ascii="Arial" w:hAnsi="Arial" w:cs="Arial"/>
          <w:b/>
        </w:rPr>
        <w:t xml:space="preserve"> </w:t>
      </w:r>
    </w:p>
    <w:p w:rsidR="00C36061" w:rsidRPr="00972A06" w:rsidRDefault="00233118" w:rsidP="00233118">
      <w:pPr>
        <w:spacing w:after="0" w:line="360" w:lineRule="auto"/>
        <w:jc w:val="both"/>
        <w:rPr>
          <w:rFonts w:ascii="Arial" w:hAnsi="Arial" w:cs="Arial"/>
          <w:b/>
          <w:caps/>
        </w:rPr>
      </w:pPr>
      <w:r w:rsidRPr="00972A06">
        <w:rPr>
          <w:rFonts w:ascii="Arial" w:hAnsi="Arial" w:cs="Arial"/>
          <w:b/>
          <w:caps/>
        </w:rPr>
        <w:t xml:space="preserve">DRUGI OZBILJAN PROBLEM U TUZLANSKOM KANTONU JE KRAJNJE ZABRINJAVAJUĆI STEPEN NEZAPOSLENOSTI. </w:t>
      </w:r>
    </w:p>
    <w:p w:rsidR="00C36061" w:rsidRPr="00972A06" w:rsidRDefault="00C36061" w:rsidP="00233118">
      <w:pPr>
        <w:spacing w:after="0" w:line="360" w:lineRule="auto"/>
        <w:jc w:val="both"/>
        <w:rPr>
          <w:rFonts w:ascii="Arial" w:hAnsi="Arial" w:cs="Arial"/>
        </w:rPr>
      </w:pPr>
      <w:r w:rsidRPr="00972A06">
        <w:rPr>
          <w:rFonts w:ascii="Arial" w:hAnsi="Arial" w:cs="Arial"/>
        </w:rPr>
        <w:t>Skupština Tuzlanskog kantona u saradnji sa Vladom treba da organizuje posebnu tematsku sjednicu na temu nezaposlenosti  na kojoj bi se donijele mjere za poboljšanje stanja u privredi i kojima bi se okončala privatizacija, okončali  stečajni postupci, pokrenuo ciklus novih investicija</w:t>
      </w:r>
      <w:r w:rsidR="00972A06" w:rsidRPr="00972A06">
        <w:rPr>
          <w:rFonts w:ascii="Arial" w:hAnsi="Arial" w:cs="Arial"/>
        </w:rPr>
        <w:t xml:space="preserve"> i investiranje </w:t>
      </w:r>
      <w:r w:rsidRPr="00972A06">
        <w:rPr>
          <w:rFonts w:ascii="Arial" w:hAnsi="Arial" w:cs="Arial"/>
        </w:rPr>
        <w:t xml:space="preserve"> u zdravi dio privrede, te mjere za rješavanje socijalno</w:t>
      </w:r>
      <w:r w:rsidR="007F49DE" w:rsidRPr="00972A06">
        <w:rPr>
          <w:rFonts w:ascii="Arial" w:hAnsi="Arial" w:cs="Arial"/>
        </w:rPr>
        <w:t>g i</w:t>
      </w:r>
      <w:r w:rsidRPr="00972A06">
        <w:rPr>
          <w:rFonts w:ascii="Arial" w:hAnsi="Arial" w:cs="Arial"/>
        </w:rPr>
        <w:t xml:space="preserve"> radnog statusa radnika.</w:t>
      </w:r>
    </w:p>
    <w:p w:rsidR="00C36061" w:rsidRPr="00972A06" w:rsidRDefault="00C36061" w:rsidP="00233118">
      <w:pPr>
        <w:spacing w:after="0" w:line="360" w:lineRule="auto"/>
        <w:jc w:val="both"/>
        <w:rPr>
          <w:rFonts w:ascii="Arial" w:hAnsi="Arial" w:cs="Arial"/>
        </w:rPr>
      </w:pPr>
    </w:p>
    <w:p w:rsidR="008067F6" w:rsidRPr="00972A06" w:rsidRDefault="008067F6" w:rsidP="007F49DE">
      <w:pPr>
        <w:spacing w:after="0" w:line="360" w:lineRule="auto"/>
        <w:jc w:val="both"/>
        <w:rPr>
          <w:rFonts w:ascii="Arial" w:hAnsi="Arial" w:cs="Arial"/>
        </w:rPr>
      </w:pPr>
      <w:r w:rsidRPr="00972A06">
        <w:rPr>
          <w:rFonts w:ascii="Arial" w:hAnsi="Arial" w:cs="Arial"/>
          <w:b/>
          <w:caps/>
        </w:rPr>
        <w:t>Gledajući tok procesa konstituisanja vlasti vidljivo je da su se sukobi oko podjele vlasti na višim nivoa značajno reflektovali na odnose među političkim partijama koje čine parlamentarnu većinu u Tuzlanskom kantonu.</w:t>
      </w:r>
      <w:r w:rsidRPr="00972A06">
        <w:rPr>
          <w:rFonts w:ascii="Arial" w:hAnsi="Arial" w:cs="Arial"/>
        </w:rPr>
        <w:t xml:space="preserve"> </w:t>
      </w:r>
    </w:p>
    <w:p w:rsidR="007F49DE" w:rsidRPr="00972A06" w:rsidRDefault="00972A06" w:rsidP="007F49DE">
      <w:pPr>
        <w:spacing w:after="0" w:line="360" w:lineRule="auto"/>
        <w:jc w:val="both"/>
        <w:rPr>
          <w:rFonts w:ascii="Arial" w:hAnsi="Arial" w:cs="Arial"/>
        </w:rPr>
      </w:pPr>
      <w:r w:rsidRPr="00972A06">
        <w:rPr>
          <w:rFonts w:ascii="Arial" w:hAnsi="Arial" w:cs="Arial"/>
        </w:rPr>
        <w:t>Sve političke partije prilikom djelovanja u</w:t>
      </w:r>
      <w:r w:rsidR="007F49DE" w:rsidRPr="00972A06">
        <w:rPr>
          <w:rFonts w:ascii="Arial" w:hAnsi="Arial" w:cs="Arial"/>
        </w:rPr>
        <w:t xml:space="preserve"> Skupštin</w:t>
      </w:r>
      <w:r w:rsidRPr="00972A06">
        <w:rPr>
          <w:rFonts w:ascii="Arial" w:hAnsi="Arial" w:cs="Arial"/>
        </w:rPr>
        <w:t>i</w:t>
      </w:r>
      <w:r w:rsidR="007F49DE" w:rsidRPr="00972A06">
        <w:rPr>
          <w:rFonts w:ascii="Arial" w:hAnsi="Arial" w:cs="Arial"/>
        </w:rPr>
        <w:t xml:space="preserve"> treba vode konstruktivan dijalog koji vodi ka rješenjima problema građana</w:t>
      </w:r>
      <w:r w:rsidRPr="00972A06">
        <w:rPr>
          <w:rFonts w:ascii="Arial" w:hAnsi="Arial" w:cs="Arial"/>
        </w:rPr>
        <w:t xml:space="preserve"> Tuzlanskog kantona</w:t>
      </w:r>
      <w:r w:rsidR="007F49DE" w:rsidRPr="00972A06">
        <w:rPr>
          <w:rFonts w:ascii="Arial" w:hAnsi="Arial" w:cs="Arial"/>
        </w:rPr>
        <w:t xml:space="preserve"> i da pri tome kreću od opštih</w:t>
      </w:r>
      <w:r w:rsidRPr="00972A06">
        <w:rPr>
          <w:rFonts w:ascii="Arial" w:hAnsi="Arial" w:cs="Arial"/>
        </w:rPr>
        <w:t>,</w:t>
      </w:r>
      <w:r w:rsidR="007F49DE" w:rsidRPr="00972A06">
        <w:rPr>
          <w:rFonts w:ascii="Arial" w:hAnsi="Arial" w:cs="Arial"/>
        </w:rPr>
        <w:t xml:space="preserve"> a ne partikularnih interesa</w:t>
      </w:r>
      <w:r w:rsidRPr="00972A06">
        <w:rPr>
          <w:rFonts w:ascii="Arial" w:hAnsi="Arial" w:cs="Arial"/>
        </w:rPr>
        <w:t>.</w:t>
      </w:r>
    </w:p>
    <w:p w:rsidR="007F49DE" w:rsidRDefault="007F49DE" w:rsidP="007F49DE">
      <w:pPr>
        <w:spacing w:after="0" w:line="360" w:lineRule="auto"/>
        <w:jc w:val="both"/>
        <w:rPr>
          <w:rFonts w:ascii="Arial" w:hAnsi="Arial" w:cs="Arial"/>
        </w:rPr>
      </w:pPr>
      <w:r w:rsidRPr="00972A06">
        <w:rPr>
          <w:rFonts w:ascii="Arial" w:hAnsi="Arial" w:cs="Arial"/>
        </w:rPr>
        <w:t xml:space="preserve"> </w:t>
      </w:r>
    </w:p>
    <w:p w:rsidR="00972A06" w:rsidRDefault="00972A06" w:rsidP="007F49DE">
      <w:pPr>
        <w:spacing w:after="0" w:line="360" w:lineRule="auto"/>
        <w:jc w:val="both"/>
        <w:rPr>
          <w:rFonts w:ascii="Arial" w:hAnsi="Arial" w:cs="Arial"/>
        </w:rPr>
      </w:pPr>
    </w:p>
    <w:p w:rsidR="00972A06" w:rsidRDefault="00972A06" w:rsidP="007F49DE">
      <w:pPr>
        <w:spacing w:after="0" w:line="360" w:lineRule="auto"/>
        <w:jc w:val="both"/>
        <w:rPr>
          <w:rFonts w:ascii="Arial" w:hAnsi="Arial" w:cs="Arial"/>
        </w:rPr>
      </w:pPr>
    </w:p>
    <w:p w:rsidR="00972A06" w:rsidRPr="00972A06" w:rsidRDefault="00972A06" w:rsidP="007F49DE">
      <w:pPr>
        <w:spacing w:after="0" w:line="360" w:lineRule="auto"/>
        <w:jc w:val="both"/>
        <w:rPr>
          <w:rFonts w:ascii="Arial" w:hAnsi="Arial" w:cs="Arial"/>
        </w:rPr>
      </w:pPr>
    </w:p>
    <w:p w:rsidR="008067F6" w:rsidRPr="00972A06" w:rsidRDefault="008067F6" w:rsidP="008067F6">
      <w:pPr>
        <w:tabs>
          <w:tab w:val="left" w:pos="2455"/>
        </w:tabs>
        <w:jc w:val="both"/>
        <w:rPr>
          <w:rFonts w:ascii="Arial" w:hAnsi="Arial" w:cs="Arial"/>
          <w:b/>
          <w:caps/>
        </w:rPr>
      </w:pPr>
      <w:r w:rsidRPr="00972A06">
        <w:rPr>
          <w:rFonts w:ascii="Arial" w:hAnsi="Arial" w:cs="Arial"/>
          <w:b/>
          <w:caps/>
        </w:rPr>
        <w:lastRenderedPageBreak/>
        <w:t>Aktuelni saziv Skupštine će biti upamćen i po tome što je ovo prvi saziv koji svoj program rada nije donio ni nakon isteka prvog kvartala.</w:t>
      </w:r>
    </w:p>
    <w:p w:rsidR="008067F6" w:rsidRPr="00972A06" w:rsidRDefault="00436380" w:rsidP="00972A06">
      <w:pPr>
        <w:spacing w:after="0" w:line="360" w:lineRule="auto"/>
        <w:jc w:val="both"/>
        <w:rPr>
          <w:rFonts w:ascii="Arial" w:hAnsi="Arial" w:cs="Arial"/>
        </w:rPr>
      </w:pPr>
      <w:r w:rsidRPr="00972A06">
        <w:rPr>
          <w:rFonts w:ascii="Arial" w:hAnsi="Arial" w:cs="Arial"/>
        </w:rPr>
        <w:t xml:space="preserve">Proces izrade Programa za nerednu godinu otpočeti na vrijeme, u skladu sa rokovima važećih procedura i u saradnji sa Vladom.  </w:t>
      </w:r>
      <w:r w:rsidR="00972A06" w:rsidRPr="00972A06">
        <w:rPr>
          <w:rFonts w:ascii="Arial" w:hAnsi="Arial" w:cs="Arial"/>
        </w:rPr>
        <w:t xml:space="preserve">Isti princip blagovremenosti primjeniti i prilikom planiranja budžeta za narednu godinu vodeći računa o strateškim ciljevima </w:t>
      </w:r>
      <w:r w:rsidR="000224D0">
        <w:rPr>
          <w:rFonts w:ascii="Arial" w:hAnsi="Arial" w:cs="Arial"/>
        </w:rPr>
        <w:t xml:space="preserve">iz </w:t>
      </w:r>
      <w:r w:rsidR="00972A06" w:rsidRPr="00972A06">
        <w:rPr>
          <w:rFonts w:ascii="Arial" w:hAnsi="Arial" w:cs="Arial"/>
        </w:rPr>
        <w:t>buduće razvojne strategije.</w:t>
      </w:r>
    </w:p>
    <w:p w:rsidR="000703D6" w:rsidRPr="00972A06" w:rsidRDefault="000703D6" w:rsidP="00DF6C4C">
      <w:pPr>
        <w:spacing w:after="0"/>
        <w:rPr>
          <w:rFonts w:ascii="Arial" w:hAnsi="Arial" w:cs="Arial"/>
          <w:b/>
        </w:rPr>
      </w:pPr>
    </w:p>
    <w:p w:rsidR="000853EB" w:rsidRPr="00972A06" w:rsidRDefault="000853EB" w:rsidP="000853EB">
      <w:pPr>
        <w:spacing w:after="0" w:line="360" w:lineRule="auto"/>
        <w:jc w:val="both"/>
        <w:rPr>
          <w:rFonts w:ascii="Arial" w:hAnsi="Arial" w:cs="Arial"/>
        </w:rPr>
      </w:pPr>
      <w:r w:rsidRPr="00972A06">
        <w:rPr>
          <w:rFonts w:ascii="Arial Bold" w:hAnsi="Arial Bold" w:cs="Arial"/>
          <w:b/>
          <w:caps/>
        </w:rPr>
        <w:t xml:space="preserve">Donošenje odluke o povećanju plata poslanika, osim što je bio izraz krajnje socijalne neosjetljivosti, je i potpuno neutemeljeno u rezultatima rada Skupštine. </w:t>
      </w:r>
    </w:p>
    <w:p w:rsidR="000853EB" w:rsidRPr="00972A06" w:rsidRDefault="007F49DE" w:rsidP="00436380">
      <w:pPr>
        <w:spacing w:after="0" w:line="360" w:lineRule="auto"/>
        <w:jc w:val="both"/>
        <w:rPr>
          <w:rFonts w:ascii="Arial" w:hAnsi="Arial" w:cs="Arial"/>
        </w:rPr>
      </w:pPr>
      <w:r w:rsidRPr="00972A06">
        <w:rPr>
          <w:rFonts w:ascii="Arial" w:hAnsi="Arial" w:cs="Arial"/>
        </w:rPr>
        <w:t>Primanja poslanika riješiti donošenjem adekvatnog zakona koji bi se primanja vezivala za ekonomsku moć kantona. Zakon</w:t>
      </w:r>
      <w:r w:rsidR="00436380" w:rsidRPr="00972A06">
        <w:rPr>
          <w:rFonts w:ascii="Arial" w:hAnsi="Arial" w:cs="Arial"/>
        </w:rPr>
        <w:t>om</w:t>
      </w:r>
      <w:r w:rsidRPr="00972A06">
        <w:rPr>
          <w:rFonts w:ascii="Arial" w:hAnsi="Arial" w:cs="Arial"/>
        </w:rPr>
        <w:t xml:space="preserve"> predvidjeti  </w:t>
      </w:r>
      <w:r w:rsidR="00436380" w:rsidRPr="00972A06">
        <w:rPr>
          <w:rFonts w:ascii="Arial" w:hAnsi="Arial" w:cs="Arial"/>
        </w:rPr>
        <w:t>reduciranje privilegija svih javnih zvaničnika i ukidanje svih naknada profesionalno angažovanim. Naknade isplaćivati isključivo poslanicima koji nisu radno angažovani u skupštini</w:t>
      </w:r>
      <w:r w:rsidR="00972A06">
        <w:rPr>
          <w:rFonts w:ascii="Arial" w:hAnsi="Arial" w:cs="Arial"/>
        </w:rPr>
        <w:t xml:space="preserve">, a poslanicima Skupštine koji su profesionalno angažovani </w:t>
      </w:r>
      <w:r w:rsidR="00FE338A">
        <w:rPr>
          <w:rFonts w:ascii="Arial" w:hAnsi="Arial" w:cs="Arial"/>
        </w:rPr>
        <w:t>primanja riješiti isključivo adekvatnim platama.</w:t>
      </w:r>
      <w:r w:rsidRPr="00972A06">
        <w:rPr>
          <w:rFonts w:ascii="Arial" w:hAnsi="Arial" w:cs="Arial"/>
        </w:rPr>
        <w:t xml:space="preserve"> </w:t>
      </w:r>
    </w:p>
    <w:p w:rsidR="008067F6" w:rsidRPr="00972A06" w:rsidRDefault="008067F6" w:rsidP="0076135D">
      <w:pPr>
        <w:jc w:val="both"/>
        <w:rPr>
          <w:rFonts w:ascii="Arial" w:hAnsi="Arial" w:cs="Arial"/>
        </w:rPr>
      </w:pPr>
    </w:p>
    <w:p w:rsidR="009C4B38" w:rsidRPr="00972A06" w:rsidRDefault="009C4B38" w:rsidP="009C4B38">
      <w:pPr>
        <w:spacing w:after="0" w:line="360" w:lineRule="auto"/>
        <w:jc w:val="both"/>
        <w:rPr>
          <w:rFonts w:ascii="Arial" w:hAnsi="Arial" w:cs="Arial"/>
          <w:b/>
        </w:rPr>
      </w:pPr>
      <w:r w:rsidRPr="00972A06">
        <w:rPr>
          <w:rFonts w:ascii="Arial" w:hAnsi="Arial" w:cs="Arial"/>
          <w:b/>
        </w:rPr>
        <w:t xml:space="preserve">TRANSPARENTNOST RADA SKUPŠTINE TUZLANSKOG KANTONA NIJE NA DOVOLJNO VISOKOM NIVOU. </w:t>
      </w:r>
    </w:p>
    <w:p w:rsidR="009C4B38" w:rsidRPr="00972A06" w:rsidRDefault="009C4B38" w:rsidP="009C4B38">
      <w:pPr>
        <w:spacing w:after="0" w:line="360" w:lineRule="auto"/>
        <w:jc w:val="both"/>
        <w:rPr>
          <w:rFonts w:ascii="Arial" w:hAnsi="Arial" w:cs="Arial"/>
        </w:rPr>
      </w:pPr>
      <w:r w:rsidRPr="00972A06">
        <w:rPr>
          <w:rFonts w:ascii="Arial" w:hAnsi="Arial" w:cs="Arial"/>
        </w:rPr>
        <w:t>Podići nivo transparentnosti u radu Skupštine kvalitetnijim informisanjem javnosti, kojim se bi se građanima omogućilo praćenje rada institucije i izabranih predstavnika kao i učešće u društvenim procesima.</w:t>
      </w:r>
    </w:p>
    <w:p w:rsidR="009C4B38" w:rsidRPr="00972A06" w:rsidRDefault="009C4B38" w:rsidP="009C4B38">
      <w:pPr>
        <w:spacing w:after="0" w:line="360" w:lineRule="auto"/>
        <w:jc w:val="both"/>
        <w:rPr>
          <w:rFonts w:ascii="Arial" w:hAnsi="Arial" w:cs="Arial"/>
        </w:rPr>
      </w:pPr>
      <w:r w:rsidRPr="00972A06">
        <w:rPr>
          <w:rFonts w:ascii="Arial" w:hAnsi="Arial" w:cs="Arial"/>
        </w:rPr>
        <w:t>Službenu web stranicu učiniti sadržajnijom i ažurnijom uz objavu  svih odluka koje donosi Skupština (Budžet, zakoni, zaključci i ostali akti). Pored toga na službenoj web stranici redovno objavljivati  prečišćene tekstove zakona, poslanička pitanja, odgovore, amandmane</w:t>
      </w:r>
      <w:r w:rsidR="001D5CC0" w:rsidRPr="00972A06">
        <w:rPr>
          <w:rFonts w:ascii="Arial" w:hAnsi="Arial" w:cs="Arial"/>
        </w:rPr>
        <w:t>, zapisnike sa sjednica skupštine, kolegija i radnih tijela, p</w:t>
      </w:r>
      <w:r w:rsidRPr="00972A06">
        <w:rPr>
          <w:rFonts w:ascii="Arial" w:hAnsi="Arial" w:cs="Arial"/>
        </w:rPr>
        <w:t>oda</w:t>
      </w:r>
      <w:r w:rsidR="001D5CC0" w:rsidRPr="00972A06">
        <w:rPr>
          <w:rFonts w:ascii="Arial" w:hAnsi="Arial" w:cs="Arial"/>
        </w:rPr>
        <w:t>tke</w:t>
      </w:r>
      <w:r w:rsidRPr="00972A06">
        <w:rPr>
          <w:rFonts w:ascii="Arial" w:hAnsi="Arial" w:cs="Arial"/>
        </w:rPr>
        <w:t xml:space="preserve"> o pojedinačnom glasanju poslanika po mjerama, </w:t>
      </w:r>
      <w:r w:rsidR="001D5CC0" w:rsidRPr="00972A06">
        <w:rPr>
          <w:rFonts w:ascii="Arial" w:hAnsi="Arial" w:cs="Arial"/>
        </w:rPr>
        <w:t>video materijale i transkripte</w:t>
      </w:r>
      <w:r w:rsidRPr="00972A06">
        <w:rPr>
          <w:rFonts w:ascii="Arial" w:hAnsi="Arial" w:cs="Arial"/>
        </w:rPr>
        <w:t xml:space="preserve"> sjednica Skupštine, </w:t>
      </w:r>
      <w:r w:rsidR="001D5CC0" w:rsidRPr="00972A06">
        <w:rPr>
          <w:rFonts w:ascii="Arial" w:hAnsi="Arial" w:cs="Arial"/>
        </w:rPr>
        <w:t xml:space="preserve">cjelovite informacije o javnim raspravama pokrenutih od strane Skupštine i </w:t>
      </w:r>
      <w:r w:rsidR="00FE338A">
        <w:rPr>
          <w:rFonts w:ascii="Arial" w:hAnsi="Arial" w:cs="Arial"/>
        </w:rPr>
        <w:t xml:space="preserve">informacije o pojedinačnim </w:t>
      </w:r>
      <w:r w:rsidRPr="00972A06">
        <w:rPr>
          <w:rFonts w:ascii="Arial" w:hAnsi="Arial" w:cs="Arial"/>
        </w:rPr>
        <w:t>primanjima poslanika</w:t>
      </w:r>
      <w:r w:rsidR="001D5CC0" w:rsidRPr="00972A06">
        <w:rPr>
          <w:rFonts w:ascii="Arial" w:hAnsi="Arial" w:cs="Arial"/>
        </w:rPr>
        <w:t>.</w:t>
      </w:r>
      <w:r w:rsidRPr="00972A06">
        <w:rPr>
          <w:rFonts w:ascii="Arial" w:hAnsi="Arial" w:cs="Arial"/>
        </w:rPr>
        <w:t xml:space="preserve"> </w:t>
      </w:r>
    </w:p>
    <w:p w:rsidR="008067F6" w:rsidRPr="00972A06" w:rsidRDefault="008067F6" w:rsidP="0076135D">
      <w:pPr>
        <w:jc w:val="both"/>
        <w:rPr>
          <w:rFonts w:ascii="Arial" w:hAnsi="Arial" w:cs="Arial"/>
          <w:b/>
        </w:rPr>
      </w:pPr>
    </w:p>
    <w:p w:rsidR="00334598" w:rsidRPr="00972A06" w:rsidRDefault="00334598">
      <w:pPr>
        <w:rPr>
          <w:rFonts w:ascii="Arial" w:eastAsiaTheme="majorEastAsia" w:hAnsi="Arial" w:cs="Arial"/>
          <w:b/>
          <w:bCs/>
          <w:color w:val="FFFFFF"/>
        </w:rPr>
      </w:pPr>
      <w:r w:rsidRPr="00972A06">
        <w:rPr>
          <w:rFonts w:ascii="Arial" w:eastAsiaTheme="majorEastAsia" w:hAnsi="Arial" w:cs="Arial"/>
          <w:b/>
          <w:bCs/>
          <w:color w:val="FFFFFF"/>
        </w:rPr>
        <w:br w:type="page"/>
      </w: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17" w:name="_Toc418684569"/>
      <w:r w:rsidRPr="00935222">
        <w:rPr>
          <w:rFonts w:ascii="Arial" w:hAnsi="Arial" w:cs="Arial"/>
          <w:color w:val="FFFFFF"/>
          <w:sz w:val="24"/>
          <w:szCs w:val="24"/>
        </w:rPr>
        <w:lastRenderedPageBreak/>
        <w:t>DODATAK 1 – POSLANIČKI KARTONI</w:t>
      </w:r>
      <w:bookmarkEnd w:id="17"/>
      <w:r w:rsidRPr="00935222">
        <w:rPr>
          <w:rFonts w:ascii="Arial" w:hAnsi="Arial" w:cs="Arial"/>
          <w:color w:val="FFFFFF"/>
          <w:sz w:val="24"/>
          <w:szCs w:val="24"/>
        </w:rPr>
        <w:tab/>
      </w:r>
    </w:p>
    <w:p w:rsidR="00DF6C4C" w:rsidRPr="00C82C10" w:rsidRDefault="00DF6C4C" w:rsidP="00DF6C4C">
      <w:pPr>
        <w:rPr>
          <w:szCs w:val="18"/>
          <w:lang w:val="en-US"/>
        </w:rPr>
      </w:pPr>
    </w:p>
    <w:p w:rsidR="00DF6C4C" w:rsidRDefault="00DF6C4C" w:rsidP="00DF6C4C">
      <w:pPr>
        <w:jc w:val="both"/>
        <w:rPr>
          <w:rFonts w:ascii="Arial" w:hAnsi="Arial" w:cs="Arial"/>
        </w:rPr>
      </w:pPr>
      <w:r>
        <w:rPr>
          <w:rFonts w:ascii="Arial" w:hAnsi="Arial" w:cs="Arial"/>
        </w:rPr>
        <w:t>Centri civilnih inicijativa, već godinama, pored podataka o radu institucija, pokušava javnosti omogućiti uvid u individualne aktivnosti i odgovornost svakog poslanika ili člana vlade. U kartonima koji slijede su neki osnovni statistički podaci o radu poslanika, a u njihovom nastavku i poslanička pitanja i inicijative postavljena i pokrenute u periodu koji pokriva ovaj izvještaj.</w:t>
      </w:r>
    </w:p>
    <w:p w:rsidR="000500EE" w:rsidRDefault="000500EE" w:rsidP="00DF6C4C">
      <w:pPr>
        <w:jc w:val="both"/>
        <w:rPr>
          <w:szCs w:val="28"/>
          <w:lang w:val="en-US"/>
        </w:rPr>
      </w:pPr>
    </w:p>
    <w:tbl>
      <w:tblPr>
        <w:tblStyle w:val="LightGrid1"/>
        <w:tblW w:w="0" w:type="auto"/>
        <w:tblLook w:val="04A0" w:firstRow="1" w:lastRow="0" w:firstColumn="1" w:lastColumn="0" w:noHBand="0" w:noVBand="1"/>
      </w:tblPr>
      <w:tblGrid>
        <w:gridCol w:w="2376"/>
        <w:gridCol w:w="3544"/>
        <w:gridCol w:w="3260"/>
      </w:tblGrid>
      <w:tr w:rsidR="00C3546D" w:rsidRPr="00034276" w:rsidTr="00863EDB">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C3546D" w:rsidRPr="00034276" w:rsidRDefault="00C3546D" w:rsidP="00863EDB">
            <w:pPr>
              <w:autoSpaceDE w:val="0"/>
              <w:autoSpaceDN w:val="0"/>
              <w:adjustRightInd w:val="0"/>
              <w:rPr>
                <w:rFonts w:ascii="Arial" w:hAnsi="Arial" w:cs="Arial"/>
                <w:b w:val="0"/>
              </w:rPr>
            </w:pPr>
            <w:r>
              <w:rPr>
                <w:rFonts w:ascii="Arial" w:hAnsi="Arial" w:cs="Arial"/>
              </w:rPr>
              <w:t>Ime i prezime</w:t>
            </w:r>
          </w:p>
        </w:tc>
      </w:tr>
      <w:tr w:rsidR="00C3546D" w:rsidRPr="00034276" w:rsidTr="00863EDB">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C3546D" w:rsidRPr="00034276" w:rsidRDefault="00C3546D" w:rsidP="00863EDB">
            <w:pPr>
              <w:autoSpaceDE w:val="0"/>
              <w:autoSpaceDN w:val="0"/>
              <w:adjustRightInd w:val="0"/>
              <w:rPr>
                <w:rFonts w:ascii="Arial" w:hAnsi="Arial" w:cs="Arial"/>
              </w:rPr>
            </w:pPr>
            <w:r>
              <w:rPr>
                <w:rFonts w:ascii="Arial" w:hAnsi="Arial" w:cs="Arial"/>
                <w:color w:val="000000"/>
              </w:rPr>
              <w:t>Senad Alić</w:t>
            </w:r>
          </w:p>
        </w:tc>
      </w:tr>
      <w:tr w:rsidR="00C3546D" w:rsidRPr="00034276" w:rsidTr="00863EDB">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C3546D" w:rsidRPr="00034276" w:rsidRDefault="00C3546D" w:rsidP="00863EDB">
            <w:pPr>
              <w:autoSpaceDE w:val="0"/>
              <w:autoSpaceDN w:val="0"/>
              <w:adjustRightInd w:val="0"/>
              <w:rPr>
                <w:rFonts w:ascii="Arial" w:hAnsi="Arial" w:cs="Arial"/>
                <w:b w:val="0"/>
              </w:rPr>
            </w:pPr>
            <w:r>
              <w:rPr>
                <w:rFonts w:ascii="Arial" w:hAnsi="Arial" w:cs="Arial"/>
              </w:rPr>
              <w:t>Stranka</w:t>
            </w:r>
          </w:p>
        </w:tc>
        <w:tc>
          <w:tcPr>
            <w:tcW w:w="3260" w:type="dxa"/>
          </w:tcPr>
          <w:p w:rsidR="00C3546D" w:rsidRPr="007330AE" w:rsidRDefault="00C3546D" w:rsidP="00863ED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SDA</w:t>
            </w:r>
          </w:p>
        </w:tc>
      </w:tr>
      <w:tr w:rsidR="00C3546D" w:rsidRPr="00034276" w:rsidTr="00863EDB">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C3546D" w:rsidRPr="00034276" w:rsidRDefault="00C3546D" w:rsidP="00863EDB">
            <w:pPr>
              <w:autoSpaceDE w:val="0"/>
              <w:autoSpaceDN w:val="0"/>
              <w:adjustRightInd w:val="0"/>
              <w:rPr>
                <w:rFonts w:ascii="Arial" w:hAnsi="Arial" w:cs="Arial"/>
                <w:b w:val="0"/>
              </w:rPr>
            </w:pPr>
            <w:r>
              <w:rPr>
                <w:rFonts w:ascii="Arial" w:hAnsi="Arial" w:cs="Arial"/>
              </w:rPr>
              <w:t>Mandat</w:t>
            </w:r>
          </w:p>
        </w:tc>
        <w:tc>
          <w:tcPr>
            <w:tcW w:w="3260" w:type="dxa"/>
          </w:tcPr>
          <w:p w:rsidR="00C3546D" w:rsidRPr="007330AE" w:rsidRDefault="00C3546D" w:rsidP="00863ED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w:t>
            </w:r>
            <w:r w:rsidRPr="007330AE">
              <w:rPr>
                <w:rFonts w:ascii="Arial" w:hAnsi="Arial" w:cs="Arial"/>
                <w:color w:val="000000"/>
              </w:rPr>
              <w:t>.</w:t>
            </w:r>
          </w:p>
        </w:tc>
      </w:tr>
      <w:tr w:rsidR="00C3546D" w:rsidRPr="00034276" w:rsidTr="00863EDB">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C3546D" w:rsidRPr="00034276" w:rsidRDefault="00C3546D" w:rsidP="00863EDB">
            <w:pPr>
              <w:autoSpaceDE w:val="0"/>
              <w:autoSpaceDN w:val="0"/>
              <w:adjustRightInd w:val="0"/>
              <w:rPr>
                <w:rFonts w:ascii="Arial" w:hAnsi="Arial" w:cs="Arial"/>
                <w:b w:val="0"/>
              </w:rPr>
            </w:pPr>
            <w:r>
              <w:rPr>
                <w:rFonts w:ascii="Arial" w:hAnsi="Arial" w:cs="Arial"/>
              </w:rPr>
              <w:t>Pozicija</w:t>
            </w:r>
          </w:p>
        </w:tc>
        <w:tc>
          <w:tcPr>
            <w:tcW w:w="3260" w:type="dxa"/>
          </w:tcPr>
          <w:p w:rsidR="00C3546D" w:rsidRPr="007330AE" w:rsidRDefault="00C3546D" w:rsidP="00863ED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Predsjedavajući</w:t>
            </w:r>
            <w:r w:rsidR="00BF154E">
              <w:rPr>
                <w:rFonts w:ascii="Arial" w:hAnsi="Arial" w:cs="Arial"/>
                <w:color w:val="000000"/>
              </w:rPr>
              <w:t xml:space="preserve">, </w:t>
            </w:r>
            <w:r w:rsidR="00BF154E" w:rsidRPr="00BF154E">
              <w:rPr>
                <w:rFonts w:ascii="Arial" w:hAnsi="Arial" w:cs="Arial"/>
              </w:rPr>
              <w:t>Poslanik</w:t>
            </w:r>
          </w:p>
        </w:tc>
      </w:tr>
      <w:tr w:rsidR="00C3546D" w:rsidRPr="00034276" w:rsidTr="00863EDB">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C3546D" w:rsidRPr="00034276" w:rsidRDefault="00C3546D" w:rsidP="00863EDB">
            <w:pPr>
              <w:autoSpaceDE w:val="0"/>
              <w:autoSpaceDN w:val="0"/>
              <w:adjustRightInd w:val="0"/>
              <w:rPr>
                <w:rFonts w:ascii="Arial" w:hAnsi="Arial" w:cs="Arial"/>
                <w:b w:val="0"/>
              </w:rPr>
            </w:pPr>
            <w:r>
              <w:rPr>
                <w:rFonts w:ascii="Arial" w:hAnsi="Arial" w:cs="Arial"/>
              </w:rPr>
              <w:t>Profesionalno angažiran</w:t>
            </w:r>
          </w:p>
        </w:tc>
        <w:tc>
          <w:tcPr>
            <w:tcW w:w="3260" w:type="dxa"/>
          </w:tcPr>
          <w:p w:rsidR="00C3546D" w:rsidRPr="007330AE" w:rsidRDefault="00C3546D" w:rsidP="00863ED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Da</w:t>
            </w:r>
          </w:p>
        </w:tc>
      </w:tr>
      <w:tr w:rsidR="00C3546D" w:rsidRPr="00034276" w:rsidTr="00863EDB">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C3546D" w:rsidRPr="00034276" w:rsidRDefault="00C3546D" w:rsidP="00863EDB">
            <w:pPr>
              <w:autoSpaceDE w:val="0"/>
              <w:autoSpaceDN w:val="0"/>
              <w:adjustRightInd w:val="0"/>
              <w:rPr>
                <w:rFonts w:ascii="Arial" w:hAnsi="Arial" w:cs="Arial"/>
                <w:b w:val="0"/>
              </w:rPr>
            </w:pPr>
            <w:r>
              <w:rPr>
                <w:rFonts w:ascii="Arial" w:hAnsi="Arial" w:cs="Arial"/>
              </w:rPr>
              <w:t>Komisije čiji je član</w:t>
            </w:r>
          </w:p>
        </w:tc>
        <w:tc>
          <w:tcPr>
            <w:tcW w:w="3260" w:type="dxa"/>
          </w:tcPr>
          <w:p w:rsidR="00C3546D" w:rsidRPr="007330AE" w:rsidRDefault="00C3546D" w:rsidP="00863ED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Kolegij Skupštine TK; Administrativna komisija,;</w:t>
            </w:r>
          </w:p>
        </w:tc>
      </w:tr>
      <w:tr w:rsidR="00C3546D" w:rsidRPr="00034276" w:rsidTr="00863EDB">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C3546D" w:rsidRPr="00034276" w:rsidRDefault="00C3546D" w:rsidP="00863EDB">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C3546D" w:rsidRPr="007330AE" w:rsidRDefault="00C3546D" w:rsidP="00863ED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C3546D" w:rsidRPr="00034276" w:rsidTr="00863EDB">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C3546D" w:rsidRPr="00034276" w:rsidRDefault="00C3546D" w:rsidP="00863EDB">
            <w:pPr>
              <w:autoSpaceDE w:val="0"/>
              <w:autoSpaceDN w:val="0"/>
              <w:adjustRightInd w:val="0"/>
              <w:rPr>
                <w:rFonts w:ascii="Arial" w:hAnsi="Arial" w:cs="Arial"/>
                <w:b w:val="0"/>
              </w:rPr>
            </w:pPr>
            <w:r>
              <w:rPr>
                <w:rFonts w:ascii="Arial" w:hAnsi="Arial" w:cs="Arial"/>
              </w:rPr>
              <w:t>Prisustvo sjednicama komisija</w:t>
            </w:r>
          </w:p>
        </w:tc>
        <w:tc>
          <w:tcPr>
            <w:tcW w:w="3260" w:type="dxa"/>
          </w:tcPr>
          <w:p w:rsidR="00C3546D" w:rsidRPr="007330AE" w:rsidRDefault="00BF154E" w:rsidP="00863ED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C3546D" w:rsidRPr="00034276" w:rsidTr="00863EDB">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C3546D" w:rsidRPr="00034276" w:rsidRDefault="00C3546D" w:rsidP="00863EDB">
            <w:pPr>
              <w:autoSpaceDE w:val="0"/>
              <w:autoSpaceDN w:val="0"/>
              <w:adjustRightInd w:val="0"/>
              <w:rPr>
                <w:rFonts w:ascii="Arial" w:hAnsi="Arial" w:cs="Arial"/>
                <w:b w:val="0"/>
              </w:rPr>
            </w:pPr>
            <w:r>
              <w:rPr>
                <w:rFonts w:ascii="Arial" w:hAnsi="Arial" w:cs="Arial"/>
              </w:rPr>
              <w:t>Poslanička pitanja</w:t>
            </w:r>
          </w:p>
        </w:tc>
        <w:tc>
          <w:tcPr>
            <w:tcW w:w="3260" w:type="dxa"/>
          </w:tcPr>
          <w:p w:rsidR="00C3546D" w:rsidRPr="007330AE" w:rsidRDefault="00C3546D" w:rsidP="00863ED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C3546D" w:rsidRPr="00034276" w:rsidTr="00863EDB">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C3546D" w:rsidRPr="00034276" w:rsidRDefault="00C3546D" w:rsidP="00863EDB">
            <w:pPr>
              <w:autoSpaceDE w:val="0"/>
              <w:autoSpaceDN w:val="0"/>
              <w:adjustRightInd w:val="0"/>
              <w:rPr>
                <w:rFonts w:ascii="Arial" w:hAnsi="Arial" w:cs="Arial"/>
                <w:b w:val="0"/>
              </w:rPr>
            </w:pPr>
            <w:r>
              <w:rPr>
                <w:rFonts w:ascii="Arial" w:hAnsi="Arial" w:cs="Arial"/>
              </w:rPr>
              <w:t>Inicijative</w:t>
            </w:r>
          </w:p>
        </w:tc>
        <w:tc>
          <w:tcPr>
            <w:tcW w:w="3260" w:type="dxa"/>
          </w:tcPr>
          <w:p w:rsidR="00C3546D" w:rsidRPr="007330AE" w:rsidRDefault="00C3546D" w:rsidP="00863ED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C3546D" w:rsidRPr="00034276" w:rsidTr="00863EDB">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C3546D" w:rsidRPr="00034276" w:rsidRDefault="00C3546D" w:rsidP="00863EDB">
            <w:pPr>
              <w:autoSpaceDE w:val="0"/>
              <w:autoSpaceDN w:val="0"/>
              <w:adjustRightInd w:val="0"/>
              <w:rPr>
                <w:rFonts w:ascii="Arial" w:hAnsi="Arial" w:cs="Arial"/>
                <w:b w:val="0"/>
              </w:rPr>
            </w:pPr>
            <w:r>
              <w:rPr>
                <w:rFonts w:ascii="Arial" w:hAnsi="Arial" w:cs="Arial"/>
              </w:rPr>
              <w:t>Diskusije</w:t>
            </w:r>
          </w:p>
        </w:tc>
        <w:tc>
          <w:tcPr>
            <w:tcW w:w="3260" w:type="dxa"/>
          </w:tcPr>
          <w:p w:rsidR="00C3546D" w:rsidRPr="007330AE" w:rsidRDefault="00C3546D" w:rsidP="00863ED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C3546D" w:rsidRPr="00034276" w:rsidTr="00863EDB">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C3546D" w:rsidRPr="00034276" w:rsidRDefault="00C3546D" w:rsidP="00863EDB">
            <w:pPr>
              <w:autoSpaceDE w:val="0"/>
              <w:autoSpaceDN w:val="0"/>
              <w:adjustRightInd w:val="0"/>
              <w:rPr>
                <w:rFonts w:ascii="Arial" w:hAnsi="Arial" w:cs="Arial"/>
                <w:b w:val="0"/>
              </w:rPr>
            </w:pPr>
            <w:r>
              <w:rPr>
                <w:rFonts w:ascii="Arial" w:hAnsi="Arial" w:cs="Arial"/>
              </w:rPr>
              <w:t>Amandmani</w:t>
            </w:r>
          </w:p>
        </w:tc>
        <w:tc>
          <w:tcPr>
            <w:tcW w:w="3260" w:type="dxa"/>
          </w:tcPr>
          <w:p w:rsidR="00C3546D" w:rsidRPr="007330AE" w:rsidRDefault="00C3546D" w:rsidP="00863EDB">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C3546D" w:rsidRPr="00034276" w:rsidTr="00863EDB">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C3546D" w:rsidRPr="00034276" w:rsidRDefault="00C3546D" w:rsidP="00863EDB">
            <w:pPr>
              <w:autoSpaceDE w:val="0"/>
              <w:autoSpaceDN w:val="0"/>
              <w:adjustRightInd w:val="0"/>
              <w:rPr>
                <w:rFonts w:ascii="Arial" w:hAnsi="Arial" w:cs="Arial"/>
                <w:b w:val="0"/>
              </w:rPr>
            </w:pPr>
            <w:r>
              <w:rPr>
                <w:rFonts w:ascii="Arial" w:hAnsi="Arial" w:cs="Arial"/>
              </w:rPr>
              <w:t>Zakoni</w:t>
            </w:r>
          </w:p>
        </w:tc>
        <w:tc>
          <w:tcPr>
            <w:tcW w:w="3260" w:type="dxa"/>
          </w:tcPr>
          <w:p w:rsidR="00C3546D" w:rsidRPr="007330AE" w:rsidRDefault="00C3546D" w:rsidP="00863ED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C3546D" w:rsidRPr="00C82C10" w:rsidRDefault="00C3546D" w:rsidP="00C3546D">
      <w:pPr>
        <w:rPr>
          <w:szCs w:val="18"/>
          <w:lang w:val="en-US"/>
        </w:rPr>
      </w:pPr>
    </w:p>
    <w:tbl>
      <w:tblPr>
        <w:tblW w:w="5000" w:type="pct"/>
        <w:tblLook w:val="04A0" w:firstRow="1" w:lastRow="0" w:firstColumn="1" w:lastColumn="0" w:noHBand="0" w:noVBand="1"/>
      </w:tblPr>
      <w:tblGrid>
        <w:gridCol w:w="9576"/>
      </w:tblGrid>
      <w:tr w:rsidR="00C3546D" w:rsidTr="00863EDB">
        <w:tc>
          <w:tcPr>
            <w:tcW w:w="5000" w:type="pct"/>
            <w:tcBorders>
              <w:top w:val="nil"/>
            </w:tcBorders>
            <w:shd w:val="clear" w:color="auto" w:fill="0F243E" w:themeFill="text2" w:themeFillShade="80"/>
          </w:tcPr>
          <w:p w:rsidR="00C3546D" w:rsidRDefault="00C3546D" w:rsidP="00863EDB">
            <w:pPr>
              <w:rPr>
                <w:lang w:val="en-US"/>
              </w:rPr>
            </w:pPr>
          </w:p>
        </w:tc>
      </w:tr>
    </w:tbl>
    <w:p w:rsidR="00C3546D" w:rsidRDefault="00C3546D" w:rsidP="00DF6C4C">
      <w:pPr>
        <w:jc w:val="both"/>
        <w:rPr>
          <w:szCs w:val="28"/>
          <w:lang w:val="en-US"/>
        </w:rPr>
      </w:pPr>
    </w:p>
    <w:p w:rsidR="00C3546D" w:rsidRDefault="00C3546D">
      <w:pPr>
        <w:rPr>
          <w:szCs w:val="28"/>
          <w:lang w:val="en-US"/>
        </w:rPr>
      </w:pPr>
      <w:r>
        <w:rPr>
          <w:szCs w:val="28"/>
          <w:lang w:val="en-US"/>
        </w:rPr>
        <w:br w:type="page"/>
      </w:r>
    </w:p>
    <w:p w:rsidR="00C3546D" w:rsidRPr="00F86D37" w:rsidRDefault="00C3546D" w:rsidP="00DF6C4C">
      <w:pPr>
        <w:jc w:val="both"/>
        <w:rPr>
          <w:szCs w:val="28"/>
          <w:lang w:val="en-US"/>
        </w:rPr>
      </w:pP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Slađan Ilić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SDP</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Zamjenik Predsjedavajućeg</w:t>
            </w:r>
            <w:r w:rsidR="00BF154E">
              <w:rPr>
                <w:rFonts w:ascii="Arial" w:hAnsi="Arial" w:cs="Arial"/>
                <w:color w:val="000000"/>
              </w:rPr>
              <w:t>,</w:t>
            </w:r>
            <w:r w:rsidR="00BF154E" w:rsidRPr="00BF154E">
              <w:rPr>
                <w:rFonts w:ascii="Arial" w:hAnsi="Arial" w:cs="Arial"/>
              </w:rPr>
              <w:t xml:space="preserve"> 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pravdu, ljudska prava i građanske slobode,; Kolegij Skupštine TK;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B16291" w:rsidRDefault="00B16291" w:rsidP="00DF6C4C">
      <w:pPr>
        <w:rPr>
          <w:rFonts w:ascii="Arial" w:eastAsia="Arial Unicode MS" w:hAnsi="Arial" w:cs="Arial"/>
          <w:bCs/>
          <w:color w:val="000000"/>
          <w:lang w:val="hr-HR" w:eastAsia="hr-HR"/>
        </w:rPr>
      </w:pPr>
    </w:p>
    <w:p w:rsidR="00DF6C4C" w:rsidRPr="00B16291" w:rsidRDefault="00B16291" w:rsidP="00DF6C4C">
      <w:pPr>
        <w:rPr>
          <w:rFonts w:ascii="Arial" w:eastAsia="Arial Unicode MS" w:hAnsi="Arial" w:cs="Arial"/>
          <w:bCs/>
          <w:color w:val="000000"/>
          <w:lang w:val="hr-HR" w:eastAsia="hr-HR"/>
        </w:rPr>
      </w:pPr>
      <w:r w:rsidRPr="00B16291">
        <w:rPr>
          <w:rFonts w:ascii="Arial" w:eastAsia="Arial Unicode MS" w:hAnsi="Arial" w:cs="Arial"/>
          <w:bCs/>
          <w:color w:val="000000"/>
          <w:lang w:val="hr-HR" w:eastAsia="hr-HR"/>
        </w:rPr>
        <w:t xml:space="preserve">Napomena : poslanik je profesionalno angažiran </w:t>
      </w:r>
      <w:r>
        <w:rPr>
          <w:rFonts w:ascii="Arial" w:eastAsia="Arial Unicode MS" w:hAnsi="Arial" w:cs="Arial"/>
          <w:bCs/>
          <w:color w:val="000000"/>
          <w:lang w:val="hr-HR" w:eastAsia="hr-HR"/>
        </w:rPr>
        <w:t xml:space="preserve">kao delegat </w:t>
      </w:r>
      <w:r w:rsidRPr="00B16291">
        <w:rPr>
          <w:rFonts w:ascii="Arial" w:eastAsia="Arial Unicode MS" w:hAnsi="Arial" w:cs="Arial"/>
          <w:bCs/>
          <w:color w:val="000000"/>
          <w:lang w:val="hr-HR" w:eastAsia="hr-HR"/>
        </w:rPr>
        <w:t>u Domu naroda Federacije BiH</w:t>
      </w: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p w:rsidR="00DF6C4C" w:rsidRDefault="00DF6C4C"/>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Fuad Imamović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SBiH</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B16291"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DA</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privredu, ekonomsku i finansijsku politiku,; Administrativna komisija,;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7F3185"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1</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p w:rsidR="00BF2938" w:rsidRDefault="00BF2938" w:rsidP="00DF6C4C">
      <w:pPr>
        <w:jc w:val="both"/>
        <w:rPr>
          <w:rFonts w:ascii="Arial" w:hAnsi="Arial" w:cs="Arial"/>
        </w:rPr>
      </w:pPr>
    </w:p>
    <w:p w:rsidR="00DF6C4C" w:rsidRPr="00F86D37" w:rsidRDefault="00DF6C4C" w:rsidP="00DF6C4C">
      <w:pPr>
        <w:jc w:val="both"/>
        <w:rPr>
          <w:szCs w:val="28"/>
          <w:lang w:val="en-US"/>
        </w:rPr>
      </w:pPr>
      <w:r>
        <w:rPr>
          <w:rFonts w:ascii="Arial" w:hAnsi="Arial" w:cs="Arial"/>
        </w:rPr>
        <w:t xml:space="preserve">Poslanička pitanja i inicijative koje je ovaj poslanik postavio i pokrenuo u periodu 01.01.2015 - 31.03.2015: </w:t>
      </w:r>
    </w:p>
    <w:p w:rsidR="00DF6C4C" w:rsidRPr="00C7544B" w:rsidRDefault="00DF6C4C" w:rsidP="00DF6C4C">
      <w:pPr>
        <w:rPr>
          <w:rFonts w:ascii="Arial" w:hAnsi="Arial" w:cs="Arial"/>
          <w:b/>
          <w:sz w:val="24"/>
          <w:szCs w:val="24"/>
          <w:lang w:val="en-US"/>
        </w:rPr>
      </w:pPr>
      <w:r w:rsidRPr="00C7544B">
        <w:rPr>
          <w:rFonts w:ascii="Arial" w:hAnsi="Arial" w:cs="Arial"/>
          <w:b/>
          <w:sz w:val="24"/>
          <w:szCs w:val="24"/>
          <w:lang w:val="en-US"/>
        </w:rPr>
        <w:t>05.02.2015</w:t>
      </w:r>
    </w:p>
    <w:p w:rsidR="00DF6C4C" w:rsidRPr="00F86D37" w:rsidRDefault="00DF6C4C" w:rsidP="00DF6C4C">
      <w:pPr>
        <w:jc w:val="both"/>
        <w:rPr>
          <w:szCs w:val="28"/>
          <w:lang w:val="en-US"/>
        </w:rPr>
      </w:pPr>
      <w:r>
        <w:rPr>
          <w:rFonts w:ascii="Arial" w:hAnsi="Arial" w:cs="Arial"/>
        </w:rPr>
        <w:t>Tražim da mi se dostavi pregled finansijskih obaveza za nastavno osoblje Univerziteta u Tuzli za period 1.1.2014-1.1.2015. Imam informacije da je</w:t>
      </w:r>
      <w:r w:rsidR="00E643D0">
        <w:rPr>
          <w:rFonts w:ascii="Arial" w:hAnsi="Arial" w:cs="Arial"/>
        </w:rPr>
        <w:t xml:space="preserve"> </w:t>
      </w:r>
      <w:r w:rsidR="00E643D0" w:rsidRPr="00E643D0">
        <w:rPr>
          <w:rFonts w:ascii="Arial" w:hAnsi="Arial" w:cs="Arial"/>
          <w:color w:val="FF0000"/>
        </w:rPr>
        <w:t>u</w:t>
      </w:r>
      <w:r>
        <w:rPr>
          <w:rFonts w:ascii="Arial" w:hAnsi="Arial" w:cs="Arial"/>
        </w:rPr>
        <w:t xml:space="preserve"> isplatama prisutan neujednačen pristup</w:t>
      </w:r>
    </w:p>
    <w:p w:rsidR="00DF6C4C" w:rsidRPr="00C7544B" w:rsidRDefault="00DF6C4C" w:rsidP="00DF6C4C">
      <w:pPr>
        <w:rPr>
          <w:rFonts w:ascii="Arial" w:hAnsi="Arial" w:cs="Arial"/>
          <w:b/>
          <w:sz w:val="24"/>
          <w:szCs w:val="24"/>
          <w:lang w:val="en-US"/>
        </w:rPr>
      </w:pPr>
      <w:r w:rsidRPr="00C7544B">
        <w:rPr>
          <w:rFonts w:ascii="Arial" w:hAnsi="Arial" w:cs="Arial"/>
          <w:b/>
          <w:sz w:val="24"/>
          <w:szCs w:val="24"/>
          <w:lang w:val="en-US"/>
        </w:rPr>
        <w:t>05.02.2015</w:t>
      </w:r>
    </w:p>
    <w:p w:rsidR="00DF6C4C" w:rsidRPr="00F86D37" w:rsidRDefault="00DF6C4C" w:rsidP="00DF6C4C">
      <w:pPr>
        <w:jc w:val="both"/>
        <w:rPr>
          <w:szCs w:val="28"/>
          <w:lang w:val="en-US"/>
        </w:rPr>
      </w:pPr>
      <w:r>
        <w:rPr>
          <w:rFonts w:ascii="Arial" w:hAnsi="Arial" w:cs="Arial"/>
        </w:rPr>
        <w:t>Tražim Informaciju od JU Zaštićeni pejzaž šta je preduzela da spriječi devastaciju jezera Palučak koje se smatra ekološkim biserom i "gorskim okom" planine Konjuh</w:t>
      </w:r>
    </w:p>
    <w:p w:rsidR="00DF6C4C" w:rsidRPr="00C7544B" w:rsidRDefault="00DF6C4C" w:rsidP="00DF6C4C">
      <w:pPr>
        <w:rPr>
          <w:rFonts w:ascii="Arial" w:hAnsi="Arial" w:cs="Arial"/>
          <w:b/>
          <w:sz w:val="24"/>
          <w:szCs w:val="24"/>
          <w:lang w:val="en-US"/>
        </w:rPr>
      </w:pPr>
      <w:r w:rsidRPr="00C7544B">
        <w:rPr>
          <w:rFonts w:ascii="Arial" w:hAnsi="Arial" w:cs="Arial"/>
          <w:b/>
          <w:sz w:val="24"/>
          <w:szCs w:val="24"/>
          <w:lang w:val="en-US"/>
        </w:rPr>
        <w:t>05.02.2015</w:t>
      </w:r>
    </w:p>
    <w:p w:rsidR="00F721AB" w:rsidRDefault="00DF6C4C" w:rsidP="00DF6C4C">
      <w:pPr>
        <w:jc w:val="both"/>
        <w:rPr>
          <w:rFonts w:ascii="Arial" w:hAnsi="Arial" w:cs="Arial"/>
          <w:b/>
          <w:color w:val="FF0000"/>
          <w:u w:val="single"/>
        </w:rPr>
      </w:pPr>
      <w:r>
        <w:rPr>
          <w:rFonts w:ascii="Arial" w:hAnsi="Arial" w:cs="Arial"/>
        </w:rPr>
        <w:t xml:space="preserve">Dokle se došlo sa </w:t>
      </w:r>
      <w:r w:rsidR="00B14D01">
        <w:rPr>
          <w:rFonts w:ascii="Arial" w:hAnsi="Arial" w:cs="Arial"/>
        </w:rPr>
        <w:t xml:space="preserve">realizacijom inicijative OV </w:t>
      </w:r>
      <w:r w:rsidR="00E643D0" w:rsidRPr="00BF154E">
        <w:rPr>
          <w:rFonts w:ascii="Arial" w:hAnsi="Arial" w:cs="Arial"/>
        </w:rPr>
        <w:t>Kladanj</w:t>
      </w:r>
      <w:r w:rsidR="00E643D0" w:rsidRPr="00E643D0">
        <w:rPr>
          <w:rFonts w:ascii="Arial" w:hAnsi="Arial" w:cs="Arial"/>
          <w:color w:val="FF0000"/>
        </w:rPr>
        <w:t xml:space="preserve"> </w:t>
      </w:r>
      <w:r w:rsidR="00B14D01">
        <w:rPr>
          <w:rFonts w:ascii="Arial" w:hAnsi="Arial" w:cs="Arial"/>
        </w:rPr>
        <w:t xml:space="preserve">od 2011. godine u vezi </w:t>
      </w:r>
      <w:r>
        <w:rPr>
          <w:rFonts w:ascii="Arial" w:hAnsi="Arial" w:cs="Arial"/>
        </w:rPr>
        <w:t>formiranjem Policijske stanice Stupari?</w:t>
      </w:r>
    </w:p>
    <w:p w:rsidR="00F721AB" w:rsidRPr="00F721AB" w:rsidRDefault="00F721AB" w:rsidP="00DF6C4C">
      <w:pPr>
        <w:jc w:val="both"/>
        <w:rPr>
          <w:b/>
          <w:color w:val="FF0000"/>
          <w:szCs w:val="28"/>
          <w:u w:val="single"/>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lastRenderedPageBreak/>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Mersed Šerifović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NSRB</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poljoprivredu, vodoprivredu, šumarstvo i zaštitu okoliša,; Komisija za obrazovanje, kulturu, sport i mlade,; Kolegij Skupštine TK; Komisija za ustavna pitanja,;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Sabid Zekan</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DF</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Kolegij Skupštine TK; Komisija za borbu protiv korupcije,;</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Lejla Didik-Sarajlić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DF</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obrazovanje, kulturu, sport i mlade,; Komisija za jednakopravnost spolova.;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B16291" w:rsidRDefault="00B16291" w:rsidP="00B16291">
      <w:pPr>
        <w:rPr>
          <w:rFonts w:ascii="Arial" w:eastAsia="Arial Unicode MS" w:hAnsi="Arial" w:cs="Arial"/>
          <w:bCs/>
          <w:color w:val="000000"/>
          <w:lang w:val="hr-HR" w:eastAsia="hr-HR"/>
        </w:rPr>
      </w:pPr>
    </w:p>
    <w:p w:rsidR="00B16291" w:rsidRPr="00B16291" w:rsidRDefault="00B16291" w:rsidP="00B16291">
      <w:pPr>
        <w:rPr>
          <w:rFonts w:ascii="Arial" w:eastAsia="Arial Unicode MS" w:hAnsi="Arial" w:cs="Arial"/>
          <w:bCs/>
          <w:color w:val="000000"/>
          <w:lang w:val="hr-HR" w:eastAsia="hr-HR"/>
        </w:rPr>
      </w:pPr>
      <w:r w:rsidRPr="00B16291">
        <w:rPr>
          <w:rFonts w:ascii="Arial" w:eastAsia="Arial Unicode MS" w:hAnsi="Arial" w:cs="Arial"/>
          <w:bCs/>
          <w:color w:val="000000"/>
          <w:lang w:val="hr-HR" w:eastAsia="hr-HR"/>
        </w:rPr>
        <w:t xml:space="preserve">Napomena : poslanik je profesionalno angažiran </w:t>
      </w:r>
      <w:r>
        <w:rPr>
          <w:rFonts w:ascii="Arial" w:eastAsia="Arial Unicode MS" w:hAnsi="Arial" w:cs="Arial"/>
          <w:bCs/>
          <w:color w:val="000000"/>
          <w:lang w:val="hr-HR" w:eastAsia="hr-HR"/>
        </w:rPr>
        <w:t xml:space="preserve">kao delegat </w:t>
      </w:r>
      <w:r w:rsidRPr="00B16291">
        <w:rPr>
          <w:rFonts w:ascii="Arial" w:eastAsia="Arial Unicode MS" w:hAnsi="Arial" w:cs="Arial"/>
          <w:bCs/>
          <w:color w:val="000000"/>
          <w:lang w:val="hr-HR" w:eastAsia="hr-HR"/>
        </w:rPr>
        <w:t>u Domu naroda Federacije BiH</w:t>
      </w: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Demir Beganović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DF</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privredu, ekonomsku i finansijsku politiku,; Komisija za izbor i imenovanja;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Nedžada Avdić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DF</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Da</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Zakonodavnopravna komisija,; Administrativna komisija,;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Kasim Husić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SBiH</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poljoprivredu, vodoprivredu, šumarstvo i zaštitu okoliša,;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Asmir Hasić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SBiH</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Da</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pravdu, ljudska prava i građanske slobode,; Kolegij Skupštine TK; Komisija za borbu protiv korupcije,;</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1</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1</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p w:rsidR="00DF6C4C" w:rsidRPr="00F86D37" w:rsidRDefault="00DF6C4C" w:rsidP="00DF6C4C">
      <w:pPr>
        <w:jc w:val="both"/>
        <w:rPr>
          <w:szCs w:val="28"/>
          <w:lang w:val="en-US"/>
        </w:rPr>
      </w:pPr>
      <w:r>
        <w:rPr>
          <w:rFonts w:ascii="Arial" w:hAnsi="Arial" w:cs="Arial"/>
        </w:rPr>
        <w:t xml:space="preserve">Poslanička pitanja i inicijative koje je ovaj poslanik postavio i pokrenuo u periodu 01.01.2015 - 31.03.2015: </w:t>
      </w:r>
    </w:p>
    <w:p w:rsidR="00DF6C4C" w:rsidRPr="00C7544B" w:rsidRDefault="00DF6C4C" w:rsidP="00DF6C4C">
      <w:pPr>
        <w:rPr>
          <w:rFonts w:ascii="Arial" w:hAnsi="Arial" w:cs="Arial"/>
          <w:b/>
          <w:sz w:val="24"/>
          <w:szCs w:val="24"/>
          <w:lang w:val="en-US"/>
        </w:rPr>
      </w:pPr>
      <w:r w:rsidRPr="00C7544B">
        <w:rPr>
          <w:rFonts w:ascii="Arial" w:hAnsi="Arial" w:cs="Arial"/>
          <w:b/>
          <w:sz w:val="24"/>
          <w:szCs w:val="24"/>
          <w:lang w:val="en-US"/>
        </w:rPr>
        <w:t>05.02.2015</w:t>
      </w:r>
    </w:p>
    <w:p w:rsidR="00DF6C4C" w:rsidRPr="00F86D37" w:rsidRDefault="00B33639" w:rsidP="00DF6C4C">
      <w:pPr>
        <w:jc w:val="both"/>
        <w:rPr>
          <w:szCs w:val="28"/>
          <w:lang w:val="en-US"/>
        </w:rPr>
      </w:pPr>
      <w:r>
        <w:rPr>
          <w:rFonts w:ascii="Arial" w:hAnsi="Arial" w:cs="Arial"/>
        </w:rPr>
        <w:t>Z</w:t>
      </w:r>
      <w:r w:rsidR="00DF6C4C">
        <w:rPr>
          <w:rFonts w:ascii="Arial" w:hAnsi="Arial" w:cs="Arial"/>
        </w:rPr>
        <w:t>ašto se ništa ne preduzima na renoviranju regionalnog puta Suha-  Ljubače</w:t>
      </w:r>
    </w:p>
    <w:p w:rsidR="00DF6C4C" w:rsidRPr="00C7544B" w:rsidRDefault="00DF6C4C" w:rsidP="00DF6C4C">
      <w:pPr>
        <w:rPr>
          <w:rFonts w:ascii="Arial" w:hAnsi="Arial" w:cs="Arial"/>
          <w:b/>
          <w:sz w:val="24"/>
          <w:szCs w:val="24"/>
          <w:lang w:val="en-US"/>
        </w:rPr>
      </w:pPr>
      <w:r w:rsidRPr="00C7544B">
        <w:rPr>
          <w:rFonts w:ascii="Arial" w:hAnsi="Arial" w:cs="Arial"/>
          <w:b/>
          <w:sz w:val="24"/>
          <w:szCs w:val="24"/>
          <w:lang w:val="en-US"/>
        </w:rPr>
        <w:t>05.02.2015</w:t>
      </w:r>
    </w:p>
    <w:p w:rsidR="00DF6C4C" w:rsidRPr="00F86D37" w:rsidRDefault="00DF6C4C" w:rsidP="00DF6C4C">
      <w:pPr>
        <w:jc w:val="both"/>
        <w:rPr>
          <w:szCs w:val="28"/>
          <w:lang w:val="en-US"/>
        </w:rPr>
      </w:pPr>
      <w:r>
        <w:rPr>
          <w:rFonts w:ascii="Arial" w:hAnsi="Arial" w:cs="Arial"/>
        </w:rPr>
        <w:t>Kada će započeti izgradnja trotoara uz putni pravac Gornje Dubrave- Donje Dubrave, pravac koji je vrlo naseljen i uz koji se u odlasku i povratku u škole, kreću mnoga djeca</w:t>
      </w:r>
    </w:p>
    <w:p w:rsidR="00DF6C4C" w:rsidRPr="00C7544B" w:rsidRDefault="00DF6C4C" w:rsidP="00DF6C4C">
      <w:pPr>
        <w:rPr>
          <w:rFonts w:ascii="Arial" w:hAnsi="Arial" w:cs="Arial"/>
          <w:b/>
          <w:sz w:val="24"/>
          <w:szCs w:val="24"/>
          <w:lang w:val="en-US"/>
        </w:rPr>
      </w:pPr>
      <w:r w:rsidRPr="00C7544B">
        <w:rPr>
          <w:rFonts w:ascii="Arial" w:hAnsi="Arial" w:cs="Arial"/>
          <w:b/>
          <w:sz w:val="24"/>
          <w:szCs w:val="24"/>
          <w:lang w:val="en-US"/>
        </w:rPr>
        <w:t>05.02.2015</w:t>
      </w:r>
    </w:p>
    <w:p w:rsidR="00DF6C4C" w:rsidRPr="00F86D37" w:rsidRDefault="00DF6C4C" w:rsidP="00DF6C4C">
      <w:pPr>
        <w:jc w:val="both"/>
        <w:rPr>
          <w:szCs w:val="28"/>
          <w:lang w:val="en-US"/>
        </w:rPr>
      </w:pPr>
      <w:r>
        <w:rPr>
          <w:rFonts w:ascii="Arial" w:hAnsi="Arial" w:cs="Arial"/>
        </w:rPr>
        <w:t xml:space="preserve">Tražim </w:t>
      </w:r>
      <w:r w:rsidR="00B33639">
        <w:rPr>
          <w:rFonts w:ascii="Arial" w:hAnsi="Arial" w:cs="Arial"/>
        </w:rPr>
        <w:t>preduzimanje aktivnosti radi pravičnije raspodjele sredstava namjenjenih</w:t>
      </w:r>
      <w:r>
        <w:rPr>
          <w:rFonts w:ascii="Arial" w:hAnsi="Arial" w:cs="Arial"/>
        </w:rPr>
        <w:t xml:space="preserve"> ugrožnim od poplava</w:t>
      </w: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Lejla Vuković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SBB</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Da</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poljoprivredu, vodoprivredu, šumarstvo i zaštitu okoliša,; Komisija za izbor i imenovanja;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Nerminka Aljukić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SBB</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rad, zdravstvo i socijalnu politiku,; Komisija za obrazovanje, kulturu, sport i mlade,;</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Samir Kamenjaković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NSRB</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rad, zdravstvo i socijalnu politiku,; Komisija za borbu protiv korupcije,;</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Mirsad Selimović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BPS</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Da</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rad, zdravstvo i socijalnu politiku,; Kolegij Skupštine TK; Komisija za borbu protiv korupcije,;</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r>
              <w:rPr>
                <w:rFonts w:ascii="Arial" w:hAnsi="Arial" w:cs="Arial"/>
                <w:color w:val="000000"/>
              </w:rPr>
              <w:t xml:space="preserve"> </w:t>
            </w:r>
            <w:r w:rsidR="00DF6C4C">
              <w:rPr>
                <w:rFonts w:ascii="Arial" w:hAnsi="Arial" w:cs="Arial"/>
                <w:color w:val="000000"/>
              </w:rPr>
              <w:t>0/0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Mirza Sakić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BPS</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Da</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poljoprivredu, vodoprivredu, šumarstvo i zaštitu okoliša,; Administrativna komisija,;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Muamer Zukić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Zakonodavnopravna komisija,; Komisija za pravdu, ljudska prava i građanske slobode,;</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Narcisa Šiljegović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rad, zdravstvo i socijalnu politiku,; Komisija za jednakopravnost spolova.;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Jasmin Rahimić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SBB</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Zakonodavnopravna komisija,; Komisija za jednakopravnost spolova.;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Nedžad Hamzić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SBB</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borbu protiv korupcije,; Administrativna komisija,;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Fuad Hadžimehmedović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SBB</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Kolegij Skupštine TK;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B16291" w:rsidRDefault="00B16291" w:rsidP="00B16291">
      <w:pPr>
        <w:rPr>
          <w:rFonts w:ascii="Arial" w:eastAsia="Arial Unicode MS" w:hAnsi="Arial" w:cs="Arial"/>
          <w:bCs/>
          <w:color w:val="000000"/>
          <w:lang w:val="hr-HR" w:eastAsia="hr-HR"/>
        </w:rPr>
      </w:pPr>
    </w:p>
    <w:p w:rsidR="00B16291" w:rsidRPr="00B16291" w:rsidRDefault="00B16291" w:rsidP="00DF6C4C">
      <w:pPr>
        <w:rPr>
          <w:rFonts w:ascii="Arial" w:eastAsia="Arial Unicode MS" w:hAnsi="Arial" w:cs="Arial"/>
          <w:bCs/>
          <w:color w:val="000000"/>
          <w:lang w:val="hr-HR" w:eastAsia="hr-HR"/>
        </w:rPr>
      </w:pPr>
      <w:r w:rsidRPr="00B16291">
        <w:rPr>
          <w:rFonts w:ascii="Arial" w:eastAsia="Arial Unicode MS" w:hAnsi="Arial" w:cs="Arial"/>
          <w:bCs/>
          <w:color w:val="000000"/>
          <w:lang w:val="hr-HR" w:eastAsia="hr-HR"/>
        </w:rPr>
        <w:t xml:space="preserve">Napomena : poslanik je profesionalno angažiran </w:t>
      </w:r>
      <w:r>
        <w:rPr>
          <w:rFonts w:ascii="Arial" w:eastAsia="Arial Unicode MS" w:hAnsi="Arial" w:cs="Arial"/>
          <w:bCs/>
          <w:color w:val="000000"/>
          <w:lang w:val="hr-HR" w:eastAsia="hr-HR"/>
        </w:rPr>
        <w:t xml:space="preserve">kao delegat </w:t>
      </w:r>
      <w:r w:rsidRPr="00B16291">
        <w:rPr>
          <w:rFonts w:ascii="Arial" w:eastAsia="Arial Unicode MS" w:hAnsi="Arial" w:cs="Arial"/>
          <w:bCs/>
          <w:color w:val="000000"/>
          <w:lang w:val="hr-HR" w:eastAsia="hr-HR"/>
        </w:rPr>
        <w:t>u Domu naroda Federacije BiH</w:t>
      </w: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Nedžad Šečić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SDP</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Da</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obrazovanje, kulturu, sport i mlade,; Komisija za ustavna pitanja,;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Suad Salibašić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poljoprivredu, vodoprivredu, šumarstvo i zaštitu okoliša,; Komisija za izbor i imenovanja;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Mirza Omerdić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BF154E" w:rsidRDefault="00DF6C4C" w:rsidP="00DF6C4C">
            <w:pPr>
              <w:autoSpaceDE w:val="0"/>
              <w:autoSpaceDN w:val="0"/>
              <w:adjustRightInd w:val="0"/>
              <w:rPr>
                <w:rFonts w:ascii="Arial" w:hAnsi="Arial" w:cs="Arial"/>
                <w:b w:val="0"/>
              </w:rPr>
            </w:pPr>
            <w:r w:rsidRPr="00BF154E">
              <w:rPr>
                <w:rFonts w:ascii="Arial" w:hAnsi="Arial" w:cs="Arial"/>
              </w:rPr>
              <w:t>Profesionalno angažiran</w:t>
            </w:r>
          </w:p>
        </w:tc>
        <w:tc>
          <w:tcPr>
            <w:tcW w:w="3260" w:type="dxa"/>
          </w:tcPr>
          <w:p w:rsidR="00DF6C4C" w:rsidRPr="00BF154E" w:rsidRDefault="008A723B"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rPr>
            </w:pPr>
            <w:r w:rsidRPr="00BF154E">
              <w:rPr>
                <w:rFonts w:ascii="Arial" w:hAnsi="Arial" w:cs="Arial"/>
              </w:rPr>
              <w:t>Da</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Kolegij Skupštine TK; Administrativna komisija,;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Jasmina Lugavić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Zakonodavnopravna komisija,; Komisija za pravdu, ljudska prava i građanske slobode,;</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Azra Kahrimanović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pravdu, ljudska prava i građanske slobode,; Komisija za ustavna pitanja,;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Fetah Hujdur</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Da</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poljoprivredu, vodoprivredu, šumarstvo i zaštitu okoliša,; Komisija za izbor i imenovanja;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Vehid Osmanović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SDP</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B16291"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Da</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privredu, ekonomsku i finansijsku politiku,;</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Alen Karić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SDP</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poljoprivredu, vodoprivredu, šumarstvo i zaštitu okoliša,;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Amila Hodžić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SDP</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rad, zdravstvo i socijalnu politiku,; Komisija za jednakopravnost spolova.;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Dževad Hadžić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SDP</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Da</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Kolegij Skupštine TK; Komisija za borbu protiv korupcije,;</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Rasim Dostović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Midhat Čaušević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obrazovanje, kulturu, sport i mlade,; Komisija za borbu protiv korupcije,;</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4</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1</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Mirsad Bečić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privredu, ekonomsku i finansijsku politiku,; Komisija za ustavna pitanja,;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Mehmed Barjaktarević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1</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Da</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privredu, ekonomsku i finansijsku politiku,;</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tbl>
      <w:tblPr>
        <w:tblStyle w:val="LightGrid1"/>
        <w:tblW w:w="0" w:type="auto"/>
        <w:tblLook w:val="04A0" w:firstRow="1" w:lastRow="0" w:firstColumn="1" w:lastColumn="0" w:noHBand="0" w:noVBand="1"/>
      </w:tblPr>
      <w:tblGrid>
        <w:gridCol w:w="2376"/>
        <w:gridCol w:w="3544"/>
        <w:gridCol w:w="3260"/>
      </w:tblGrid>
      <w:tr w:rsidR="00DF6C4C" w:rsidRPr="00034276" w:rsidTr="00DF6C4C">
        <w:trPr>
          <w:gridAfter w:val="2"/>
          <w:cnfStyle w:val="100000000000" w:firstRow="1" w:lastRow="0" w:firstColumn="0" w:lastColumn="0" w:oddVBand="0" w:evenVBand="0" w:oddHBand="0"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b w:val="0"/>
              </w:rPr>
            </w:pPr>
            <w:r>
              <w:rPr>
                <w:rFonts w:ascii="Arial" w:hAnsi="Arial" w:cs="Arial"/>
              </w:rPr>
              <w:lastRenderedPageBreak/>
              <w:t>Ime i prezime</w:t>
            </w:r>
          </w:p>
        </w:tc>
      </w:tr>
      <w:tr w:rsidR="00DF6C4C" w:rsidRPr="00034276" w:rsidTr="00DF6C4C">
        <w:trPr>
          <w:gridAfter w:val="2"/>
          <w:cnfStyle w:val="000000100000" w:firstRow="0" w:lastRow="0" w:firstColumn="0" w:lastColumn="0" w:oddVBand="0" w:evenVBand="0" w:oddHBand="1" w:evenHBand="0" w:firstRowFirstColumn="0" w:firstRowLastColumn="0" w:lastRowFirstColumn="0" w:lastRowLastColumn="0"/>
          <w:wAfter w:w="6804" w:type="dxa"/>
        </w:trPr>
        <w:tc>
          <w:tcPr>
            <w:cnfStyle w:val="001000000000" w:firstRow="0" w:lastRow="0" w:firstColumn="1" w:lastColumn="0" w:oddVBand="0" w:evenVBand="0" w:oddHBand="0" w:evenHBand="0" w:firstRowFirstColumn="0" w:firstRowLastColumn="0" w:lastRowFirstColumn="0" w:lastRowLastColumn="0"/>
            <w:tcW w:w="2376" w:type="dxa"/>
          </w:tcPr>
          <w:p w:rsidR="00DF6C4C" w:rsidRPr="00034276" w:rsidRDefault="00DF6C4C" w:rsidP="00DF6C4C">
            <w:pPr>
              <w:autoSpaceDE w:val="0"/>
              <w:autoSpaceDN w:val="0"/>
              <w:adjustRightInd w:val="0"/>
              <w:rPr>
                <w:rFonts w:ascii="Arial" w:hAnsi="Arial" w:cs="Arial"/>
              </w:rPr>
            </w:pPr>
            <w:r>
              <w:rPr>
                <w:rFonts w:ascii="Arial" w:hAnsi="Arial" w:cs="Arial"/>
                <w:color w:val="000000"/>
              </w:rPr>
              <w:t>Mustafa Abdulahović</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Stranka</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SDA</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Mandat</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2</w:t>
            </w:r>
            <w:r w:rsidRPr="007330AE">
              <w:rPr>
                <w:rFonts w:ascii="Arial" w:hAnsi="Arial" w:cs="Arial"/>
                <w:color w:val="000000"/>
              </w:rPr>
              <w:t>.</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27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Pozicija</w:t>
            </w:r>
          </w:p>
        </w:tc>
        <w:tc>
          <w:tcPr>
            <w:tcW w:w="3260" w:type="dxa"/>
          </w:tcPr>
          <w:p w:rsidR="00DF6C4C" w:rsidRPr="007330AE" w:rsidRDefault="008A723B"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Poslanik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Profesionalno angažiran</w:t>
            </w:r>
          </w:p>
        </w:tc>
        <w:tc>
          <w:tcPr>
            <w:tcW w:w="3260" w:type="dxa"/>
          </w:tcPr>
          <w:p w:rsidR="00DF6C4C" w:rsidRPr="007330AE" w:rsidRDefault="00B16291"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Ne</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Komisije čiji je član</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eastAsia="Arial Unicode MS" w:hAnsi="Arial" w:cs="Arial"/>
                <w:bCs/>
                <w:color w:val="000000"/>
                <w:lang w:val="hr-HR" w:eastAsia="hr-HR"/>
              </w:rPr>
              <w:t>Komisija za rad, zdravstvo i socijalnu politiku,; Komisija za obrazovanje, kulturu, sport i mlade,;</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28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zasjedanjima Skupštine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3/3</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Prisustvo sjednicama komisija</w:t>
            </w:r>
          </w:p>
        </w:tc>
        <w:tc>
          <w:tcPr>
            <w:tcW w:w="3260" w:type="dxa"/>
          </w:tcPr>
          <w:p w:rsidR="00DF6C4C" w:rsidRPr="007330AE" w:rsidRDefault="00BF154E"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sidRPr="00BF154E">
              <w:rPr>
                <w:rFonts w:ascii="Arial" w:hAnsi="Arial" w:cs="Arial"/>
              </w:rPr>
              <w:t>Nedostupan podatak</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Poslanička pitanja</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Inicijative</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30"/>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Diskusije</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010000" w:firstRow="0" w:lastRow="0" w:firstColumn="0" w:lastColumn="0" w:oddVBand="0" w:evenVBand="0" w:oddHBand="0" w:evenHBand="1" w:firstRowFirstColumn="0" w:firstRowLastColumn="0" w:lastRowFirstColumn="0" w:lastRowLastColumn="0"/>
          <w:wBefore w:w="2376" w:type="dxa"/>
          <w:trHeight w:val="31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Amandmani</w:t>
            </w:r>
          </w:p>
        </w:tc>
        <w:tc>
          <w:tcPr>
            <w:tcW w:w="3260" w:type="dxa"/>
          </w:tcPr>
          <w:p w:rsidR="00DF6C4C" w:rsidRPr="007330AE" w:rsidRDefault="00DF6C4C" w:rsidP="00DF6C4C">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ascii="Arial" w:hAnsi="Arial" w:cs="Arial"/>
                <w:color w:val="000000"/>
              </w:rPr>
            </w:pPr>
            <w:r>
              <w:rPr>
                <w:rFonts w:ascii="Arial" w:hAnsi="Arial" w:cs="Arial"/>
                <w:color w:val="000000"/>
              </w:rPr>
              <w:t>0</w:t>
            </w:r>
          </w:p>
        </w:tc>
      </w:tr>
      <w:tr w:rsidR="00DF6C4C" w:rsidRPr="00034276" w:rsidTr="00DF6C4C">
        <w:trPr>
          <w:gridBefore w:val="1"/>
          <w:cnfStyle w:val="000000100000" w:firstRow="0" w:lastRow="0" w:firstColumn="0" w:lastColumn="0" w:oddVBand="0" w:evenVBand="0" w:oddHBand="1" w:evenHBand="0" w:firstRowFirstColumn="0" w:firstRowLastColumn="0" w:lastRowFirstColumn="0" w:lastRowLastColumn="0"/>
          <w:wBefore w:w="2376" w:type="dxa"/>
          <w:trHeight w:val="345"/>
        </w:trPr>
        <w:tc>
          <w:tcPr>
            <w:cnfStyle w:val="001000000000" w:firstRow="0" w:lastRow="0" w:firstColumn="1" w:lastColumn="0" w:oddVBand="0" w:evenVBand="0" w:oddHBand="0" w:evenHBand="0" w:firstRowFirstColumn="0" w:firstRowLastColumn="0" w:lastRowFirstColumn="0" w:lastRowLastColumn="0"/>
            <w:tcW w:w="3544" w:type="dxa"/>
          </w:tcPr>
          <w:p w:rsidR="00DF6C4C" w:rsidRPr="00034276" w:rsidRDefault="00DF6C4C" w:rsidP="00DF6C4C">
            <w:pPr>
              <w:autoSpaceDE w:val="0"/>
              <w:autoSpaceDN w:val="0"/>
              <w:adjustRightInd w:val="0"/>
              <w:rPr>
                <w:rFonts w:ascii="Arial" w:hAnsi="Arial" w:cs="Arial"/>
                <w:b w:val="0"/>
              </w:rPr>
            </w:pPr>
            <w:r>
              <w:rPr>
                <w:rFonts w:ascii="Arial" w:hAnsi="Arial" w:cs="Arial"/>
              </w:rPr>
              <w:t>Zakoni</w:t>
            </w:r>
          </w:p>
        </w:tc>
        <w:tc>
          <w:tcPr>
            <w:tcW w:w="3260" w:type="dxa"/>
          </w:tcPr>
          <w:p w:rsidR="00DF6C4C" w:rsidRPr="007330AE" w:rsidRDefault="00DF6C4C" w:rsidP="00DF6C4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al" w:hAnsi="Arial" w:cs="Arial"/>
                <w:color w:val="000000"/>
              </w:rPr>
            </w:pPr>
            <w:r>
              <w:rPr>
                <w:rFonts w:ascii="Arial" w:hAnsi="Arial" w:cs="Arial"/>
                <w:color w:val="000000"/>
              </w:rPr>
              <w:t>0</w:t>
            </w:r>
          </w:p>
        </w:tc>
      </w:tr>
    </w:tbl>
    <w:p w:rsidR="00DF6C4C" w:rsidRPr="00C82C10" w:rsidRDefault="00DF6C4C" w:rsidP="00DF6C4C">
      <w:pPr>
        <w:rPr>
          <w:szCs w:val="18"/>
          <w:lang w:val="en-US"/>
        </w:rPr>
      </w:pPr>
    </w:p>
    <w:tbl>
      <w:tblPr>
        <w:tblW w:w="5000" w:type="pct"/>
        <w:tblLook w:val="04A0" w:firstRow="1" w:lastRow="0" w:firstColumn="1" w:lastColumn="0" w:noHBand="0" w:noVBand="1"/>
      </w:tblPr>
      <w:tblGrid>
        <w:gridCol w:w="9576"/>
      </w:tblGrid>
      <w:tr w:rsidR="00DF6C4C" w:rsidTr="00DF6C4C">
        <w:tc>
          <w:tcPr>
            <w:tcW w:w="5000" w:type="pct"/>
            <w:tcBorders>
              <w:top w:val="nil"/>
            </w:tcBorders>
            <w:shd w:val="clear" w:color="auto" w:fill="0F243E" w:themeFill="text2" w:themeFillShade="80"/>
          </w:tcPr>
          <w:p w:rsidR="00DF6C4C" w:rsidRDefault="00DF6C4C" w:rsidP="00DF6C4C">
            <w:pPr>
              <w:rPr>
                <w:lang w:val="en-US"/>
              </w:rPr>
            </w:pPr>
          </w:p>
        </w:tc>
      </w:tr>
    </w:tbl>
    <w:p w:rsidR="00DF6C4C" w:rsidRDefault="00DF6C4C">
      <w:r>
        <w:br w:type="page"/>
      </w:r>
    </w:p>
    <w:p w:rsidR="00DF6C4C" w:rsidRDefault="00DF6C4C">
      <w:pPr>
        <w:sectPr w:rsidR="00DF6C4C" w:rsidSect="00C94B5F">
          <w:footerReference w:type="default" r:id="rId30"/>
          <w:pgSz w:w="12240" w:h="15840"/>
          <w:pgMar w:top="1440" w:right="1440" w:bottom="1440" w:left="1440" w:header="720" w:footer="720" w:gutter="0"/>
          <w:cols w:space="720"/>
          <w:titlePg/>
          <w:docGrid w:linePitch="360"/>
        </w:sectPr>
      </w:pP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18" w:name="_Toc418684570"/>
      <w:r w:rsidRPr="00935222">
        <w:rPr>
          <w:rFonts w:ascii="Arial" w:hAnsi="Arial" w:cs="Arial"/>
          <w:color w:val="FFFFFF"/>
          <w:sz w:val="24"/>
          <w:szCs w:val="24"/>
        </w:rPr>
        <w:lastRenderedPageBreak/>
        <w:t xml:space="preserve">DODATAK </w:t>
      </w:r>
      <w:r w:rsidR="00B7232D">
        <w:rPr>
          <w:rFonts w:ascii="Arial" w:hAnsi="Arial" w:cs="Arial"/>
          <w:color w:val="FFFFFF"/>
          <w:sz w:val="24"/>
          <w:szCs w:val="24"/>
        </w:rPr>
        <w:t>2</w:t>
      </w:r>
      <w:r w:rsidRPr="00935222">
        <w:rPr>
          <w:rFonts w:ascii="Arial" w:hAnsi="Arial" w:cs="Arial"/>
          <w:color w:val="FFFFFF"/>
          <w:sz w:val="24"/>
          <w:szCs w:val="24"/>
        </w:rPr>
        <w:t xml:space="preserve"> – INFORMACIJE O USVOJENIM ZAKONIMA</w:t>
      </w:r>
      <w:bookmarkEnd w:id="18"/>
      <w:r w:rsidRPr="00935222">
        <w:rPr>
          <w:rFonts w:ascii="Arial" w:hAnsi="Arial" w:cs="Arial"/>
          <w:color w:val="FFFFFF"/>
          <w:sz w:val="24"/>
          <w:szCs w:val="24"/>
        </w:rPr>
        <w:tab/>
      </w:r>
    </w:p>
    <w:p w:rsidR="00DF6C4C" w:rsidRPr="00C82C10" w:rsidRDefault="00DF6C4C" w:rsidP="00DF6C4C">
      <w:pPr>
        <w:rPr>
          <w:szCs w:val="18"/>
          <w:lang w:val="en-US"/>
        </w:rPr>
      </w:pPr>
    </w:p>
    <w:p w:rsidR="00DF6C4C" w:rsidRPr="00F86D37" w:rsidRDefault="00DF6C4C" w:rsidP="00DF6C4C">
      <w:pPr>
        <w:jc w:val="both"/>
        <w:rPr>
          <w:szCs w:val="28"/>
          <w:lang w:val="en-US"/>
        </w:rPr>
      </w:pPr>
      <w:r>
        <w:rPr>
          <w:rFonts w:ascii="Arial" w:hAnsi="Arial" w:cs="Arial"/>
        </w:rPr>
        <w:t>Kredibilitet zakonodavne institucije temelji se na razlozima donošenja svakog konkretnog sistemskog riješenja. S ciljem prikazavanja ove dimenzije rada Skupštine u nastavku dajemo pregled razloga i očekivanih rezultata za svaki zakon pojedinačno koji je Skupština TK usvojila u periodu 01.01.2015-31.03.2015 godine</w:t>
      </w:r>
    </w:p>
    <w:p w:rsidR="00101002" w:rsidRPr="00E60104" w:rsidRDefault="00101002" w:rsidP="004B43D3">
      <w:pPr>
        <w:jc w:val="both"/>
        <w:rPr>
          <w:rFonts w:ascii="Arial" w:hAnsi="Arial" w:cs="Arial"/>
          <w:i/>
          <w:u w:val="single"/>
        </w:rPr>
      </w:pPr>
      <w:r w:rsidRPr="00E60104">
        <w:rPr>
          <w:rFonts w:ascii="Arial" w:hAnsi="Arial" w:cs="Arial"/>
          <w:i/>
          <w:u w:val="single"/>
        </w:rPr>
        <w:t>Zakon o izmjeni Zakona o šumama</w:t>
      </w:r>
    </w:p>
    <w:p w:rsidR="00101002" w:rsidRPr="004B43D3" w:rsidRDefault="00101002" w:rsidP="004B43D3">
      <w:pPr>
        <w:jc w:val="both"/>
        <w:rPr>
          <w:rFonts w:ascii="Arial" w:hAnsi="Arial" w:cs="Arial"/>
        </w:rPr>
      </w:pPr>
      <w:r w:rsidRPr="004B43D3">
        <w:rPr>
          <w:rFonts w:ascii="Arial" w:hAnsi="Arial" w:cs="Arial"/>
        </w:rPr>
        <w:t>Zakonom o šumama propisano je da će Kantonalna uprava poslove uspostave čuvarske službe preuzeti na</w:t>
      </w:r>
      <w:r w:rsidR="00142AC3" w:rsidRPr="004B43D3">
        <w:rPr>
          <w:rFonts w:ascii="Arial" w:hAnsi="Arial" w:cs="Arial"/>
        </w:rPr>
        <w:t xml:space="preserve">jkasnije do 31.12.2014. godine i </w:t>
      </w:r>
      <w:r w:rsidRPr="004B43D3">
        <w:rPr>
          <w:rFonts w:ascii="Arial" w:hAnsi="Arial" w:cs="Arial"/>
        </w:rPr>
        <w:t>da će do preuzimanja, poslove čuvarske službe obavljati korisnik</w:t>
      </w:r>
      <w:r w:rsidR="00142AC3" w:rsidRPr="004B43D3">
        <w:rPr>
          <w:rFonts w:ascii="Arial" w:hAnsi="Arial" w:cs="Arial"/>
        </w:rPr>
        <w:t xml:space="preserve"> </w:t>
      </w:r>
      <w:r w:rsidRPr="004B43D3">
        <w:rPr>
          <w:rFonts w:ascii="Arial" w:hAnsi="Arial" w:cs="Arial"/>
        </w:rPr>
        <w:t xml:space="preserve">državnih šuma, u skladu sa sporazumom koji će se zaključiti između resornog Ministarstva i korisnika državnih šuma. Budući da rok za preuzimanje poslova čuvarske službe od strane Kantonalne uprave ističe 31.12. </w:t>
      </w:r>
      <w:r w:rsidR="00142AC3" w:rsidRPr="004B43D3">
        <w:rPr>
          <w:rFonts w:ascii="Arial" w:hAnsi="Arial" w:cs="Arial"/>
        </w:rPr>
        <w:t xml:space="preserve">2014. g. </w:t>
      </w:r>
      <w:r w:rsidRPr="004B43D3">
        <w:rPr>
          <w:rFonts w:ascii="Arial" w:hAnsi="Arial" w:cs="Arial"/>
        </w:rPr>
        <w:t xml:space="preserve">te da se nisu stekli uslovi, </w:t>
      </w:r>
      <w:r w:rsidR="00142AC3" w:rsidRPr="004B43D3">
        <w:rPr>
          <w:rFonts w:ascii="Arial" w:hAnsi="Arial" w:cs="Arial"/>
        </w:rPr>
        <w:t xml:space="preserve">ovim zakonom </w:t>
      </w:r>
      <w:r w:rsidRPr="004B43D3">
        <w:rPr>
          <w:rFonts w:ascii="Arial" w:hAnsi="Arial" w:cs="Arial"/>
        </w:rPr>
        <w:t>se propisuje da će poslove čuvarske službe obavljati korisnik državnih šuma na osnovu sporazuma koji će zaključiti Ministarstvo i korisnik državnih šuma, a do uspostave čuvarske službe u Kantonalnoj upravi.</w:t>
      </w:r>
    </w:p>
    <w:p w:rsidR="00142AC3" w:rsidRPr="00E60104" w:rsidRDefault="00C12500" w:rsidP="004B43D3">
      <w:pPr>
        <w:jc w:val="both"/>
        <w:rPr>
          <w:rFonts w:ascii="Arial" w:hAnsi="Arial" w:cs="Arial"/>
          <w:i/>
          <w:u w:val="single"/>
        </w:rPr>
      </w:pPr>
      <w:r w:rsidRPr="00E60104">
        <w:rPr>
          <w:rFonts w:ascii="Arial" w:hAnsi="Arial" w:cs="Arial"/>
          <w:i/>
          <w:u w:val="single"/>
        </w:rPr>
        <w:t>Zakon</w:t>
      </w:r>
      <w:r w:rsidR="00142AC3" w:rsidRPr="00E60104">
        <w:rPr>
          <w:rFonts w:ascii="Arial" w:hAnsi="Arial" w:cs="Arial"/>
          <w:i/>
          <w:u w:val="single"/>
        </w:rPr>
        <w:t xml:space="preserve">  o izmjeni Zakona o prostornom uređenju i građenju</w:t>
      </w:r>
    </w:p>
    <w:p w:rsidR="00142AC3" w:rsidRPr="004B43D3" w:rsidRDefault="00142AC3" w:rsidP="004B43D3">
      <w:pPr>
        <w:jc w:val="both"/>
        <w:rPr>
          <w:rFonts w:ascii="Arial" w:hAnsi="Arial" w:cs="Arial"/>
        </w:rPr>
      </w:pPr>
      <w:r w:rsidRPr="004B43D3">
        <w:rPr>
          <w:rFonts w:ascii="Arial" w:hAnsi="Arial" w:cs="Arial"/>
        </w:rPr>
        <w:t xml:space="preserve">Razlog za izmjene Zakona o izmjeni Zakona o prostornom uređenju i građenju je taj što je 31.12.2014. godine istekao rok do kojeg su opštine trebale donijeti svoje prostorne planove. Obzirom da na području opština koje ne donesu prostorne planove nakon tog datuma nije moguće izdavanje rješenja o urbanističkoj saglasnosti i odobrenja za građenje, izmjenom Zakona omogućeno je opštinama da donesu prostorne planove do kraja </w:t>
      </w:r>
      <w:r w:rsidRPr="00E60104">
        <w:rPr>
          <w:rFonts w:ascii="Arial" w:hAnsi="Arial" w:cs="Arial"/>
          <w:dstrike/>
        </w:rPr>
        <w:t>ove,</w:t>
      </w:r>
      <w:r w:rsidRPr="004B43D3">
        <w:rPr>
          <w:rFonts w:ascii="Arial" w:hAnsi="Arial" w:cs="Arial"/>
        </w:rPr>
        <w:t xml:space="preserve"> 2015. godine. Sami tim, nakon donošenja zakona od strane Skupštine, omogućit će se da opštine i tokom ove godine nastave izdavanje rješenja o urbanističkoj saglasnosti i odobrenja za građenje. </w:t>
      </w:r>
    </w:p>
    <w:p w:rsidR="00A417A9" w:rsidRPr="00E60104" w:rsidRDefault="00A417A9" w:rsidP="004B43D3">
      <w:pPr>
        <w:jc w:val="both"/>
        <w:rPr>
          <w:rFonts w:ascii="Arial" w:hAnsi="Arial" w:cs="Arial"/>
          <w:i/>
          <w:u w:val="single"/>
        </w:rPr>
      </w:pPr>
      <w:r w:rsidRPr="00E60104">
        <w:rPr>
          <w:rFonts w:ascii="Arial" w:hAnsi="Arial" w:cs="Arial"/>
          <w:i/>
          <w:u w:val="single"/>
        </w:rPr>
        <w:t>Zakon  o izvršenju Budžeta Tuzlanskog kantona za 2015. godinu</w:t>
      </w:r>
    </w:p>
    <w:p w:rsidR="00A417A9" w:rsidRPr="004B43D3" w:rsidRDefault="00A417A9" w:rsidP="004B43D3">
      <w:pPr>
        <w:jc w:val="both"/>
        <w:rPr>
          <w:rFonts w:ascii="Arial" w:hAnsi="Arial" w:cs="Arial"/>
        </w:rPr>
      </w:pPr>
      <w:r w:rsidRPr="004B43D3">
        <w:rPr>
          <w:rFonts w:ascii="Arial" w:hAnsi="Arial" w:cs="Arial"/>
        </w:rPr>
        <w:t>Zakonom se uređuje način izvršavanja i raspoređivanja budžeta, upravljanje prihodima i izdacima budžeta, kriteriji korištenja sredstava tekuće rezerve, nadzor i izvještavanje, prava i obaveze korisnika budžetskih sredstava  i druga pitanja koja se odnose na izvršavanje budžeta</w:t>
      </w:r>
      <w:r w:rsidR="00E60104">
        <w:rPr>
          <w:rFonts w:ascii="Arial" w:hAnsi="Arial" w:cs="Arial"/>
        </w:rPr>
        <w:t>.</w:t>
      </w:r>
      <w:r w:rsidRPr="004B43D3">
        <w:rPr>
          <w:rFonts w:ascii="Arial" w:hAnsi="Arial" w:cs="Arial"/>
        </w:rPr>
        <w:t xml:space="preserve"> </w:t>
      </w:r>
    </w:p>
    <w:p w:rsidR="00A417A9" w:rsidRPr="004B43D3" w:rsidRDefault="00A417A9" w:rsidP="00101002">
      <w:pPr>
        <w:jc w:val="both"/>
        <w:rPr>
          <w:rFonts w:ascii="Arial" w:hAnsi="Arial" w:cs="Arial"/>
        </w:rPr>
      </w:pPr>
    </w:p>
    <w:p w:rsidR="00A417A9" w:rsidRPr="004B43D3" w:rsidRDefault="00A417A9" w:rsidP="00101002">
      <w:pPr>
        <w:jc w:val="both"/>
        <w:rPr>
          <w:rFonts w:ascii="Arial" w:hAnsi="Arial" w:cs="Arial"/>
        </w:rPr>
      </w:pPr>
      <w:r w:rsidRPr="004B43D3">
        <w:rPr>
          <w:rFonts w:ascii="Arial" w:hAnsi="Arial" w:cs="Arial"/>
        </w:rPr>
        <w:t>Por</w:t>
      </w:r>
      <w:r w:rsidR="004C7B92" w:rsidRPr="004B43D3">
        <w:rPr>
          <w:rFonts w:ascii="Arial" w:hAnsi="Arial" w:cs="Arial"/>
        </w:rPr>
        <w:t>e</w:t>
      </w:r>
      <w:r w:rsidRPr="004B43D3">
        <w:rPr>
          <w:rFonts w:ascii="Arial" w:hAnsi="Arial" w:cs="Arial"/>
        </w:rPr>
        <w:t xml:space="preserve">d tri usvojena zakona Skupština je u formi nacrta u prvom kvartalu utvrdila Zakon o robnim rezervama </w:t>
      </w:r>
    </w:p>
    <w:p w:rsidR="00101002" w:rsidRPr="00E60104" w:rsidRDefault="004B43D3" w:rsidP="004B43D3">
      <w:pPr>
        <w:jc w:val="both"/>
        <w:rPr>
          <w:rFonts w:ascii="Arial" w:hAnsi="Arial" w:cs="Arial"/>
          <w:i/>
          <w:u w:val="single"/>
        </w:rPr>
      </w:pPr>
      <w:r w:rsidRPr="00E60104">
        <w:rPr>
          <w:rFonts w:ascii="Arial" w:hAnsi="Arial" w:cs="Arial"/>
          <w:i/>
          <w:u w:val="single"/>
        </w:rPr>
        <w:t>Nacrt</w:t>
      </w:r>
      <w:r w:rsidR="00101002" w:rsidRPr="00E60104">
        <w:rPr>
          <w:rFonts w:ascii="Arial" w:hAnsi="Arial" w:cs="Arial"/>
          <w:i/>
          <w:u w:val="single"/>
        </w:rPr>
        <w:t xml:space="preserve"> Zakona o robnim rezervama Tuzlanskog kantona</w:t>
      </w:r>
    </w:p>
    <w:p w:rsidR="00101002" w:rsidRPr="004B43D3" w:rsidRDefault="00101002" w:rsidP="00101002">
      <w:pPr>
        <w:jc w:val="both"/>
        <w:rPr>
          <w:rFonts w:ascii="Arial" w:hAnsi="Arial" w:cs="Arial"/>
        </w:rPr>
      </w:pPr>
      <w:r w:rsidRPr="004B43D3">
        <w:rPr>
          <w:rFonts w:ascii="Arial" w:hAnsi="Arial" w:cs="Arial"/>
        </w:rPr>
        <w:t xml:space="preserve">Kako je od donošenja Zakona o robnim rezervama Tuzlansko-podrinjskog kantona 1997. godine u međuvremenu došlo do brojnih suštinskih, ali i značajnih terminoloških promjena, posebno u pogledu naziva kantona i preduzeća, ocijenjeno je da je potrebno pripremiti novi Zakon kojim bi se u cijelini aktuelizirala sva pitanja u ovoj oblasti. Osim toga, uočeno je da postoji potreba i mogućnost proširivanja djelokruga rada Kantonalne direkcije robnih rezervi u pogledu postupanja sa oduzetim predmetima u sudskom i inspekcijskom postupku. </w:t>
      </w:r>
      <w:r w:rsidR="00C12500" w:rsidRPr="004B43D3">
        <w:rPr>
          <w:rFonts w:ascii="Arial" w:hAnsi="Arial" w:cs="Arial"/>
        </w:rPr>
        <w:t>P</w:t>
      </w:r>
      <w:r w:rsidRPr="004B43D3">
        <w:rPr>
          <w:rFonts w:ascii="Arial" w:hAnsi="Arial" w:cs="Arial"/>
        </w:rPr>
        <w:t xml:space="preserve">ored navedenog, važeći Zakon </w:t>
      </w:r>
      <w:r w:rsidR="00C12500" w:rsidRPr="004B43D3">
        <w:rPr>
          <w:rFonts w:ascii="Arial" w:hAnsi="Arial" w:cs="Arial"/>
        </w:rPr>
        <w:t xml:space="preserve">je </w:t>
      </w:r>
      <w:r w:rsidRPr="004B43D3">
        <w:rPr>
          <w:rFonts w:ascii="Arial" w:hAnsi="Arial" w:cs="Arial"/>
        </w:rPr>
        <w:t>trebalo izmijeniti i u konceptualnom pogledu,</w:t>
      </w:r>
      <w:r w:rsidR="00C12500" w:rsidRPr="004B43D3">
        <w:rPr>
          <w:rFonts w:ascii="Arial" w:hAnsi="Arial" w:cs="Arial"/>
        </w:rPr>
        <w:t xml:space="preserve"> jer je </w:t>
      </w:r>
      <w:r w:rsidRPr="004B43D3">
        <w:rPr>
          <w:rFonts w:ascii="Arial" w:hAnsi="Arial" w:cs="Arial"/>
        </w:rPr>
        <w:t>ocijenjeno da je bolje pristupiti pripremi novog Zakona, nego izmjenama važećeg</w:t>
      </w:r>
      <w:r w:rsidR="00C12500" w:rsidRPr="004B43D3">
        <w:rPr>
          <w:rFonts w:ascii="Arial" w:hAnsi="Arial" w:cs="Arial"/>
        </w:rPr>
        <w:t>.</w:t>
      </w:r>
      <w:r w:rsidRPr="004B43D3">
        <w:rPr>
          <w:rFonts w:ascii="Arial" w:hAnsi="Arial" w:cs="Arial"/>
        </w:rPr>
        <w:t xml:space="preserve"> Robnim rezervama, u smislu odredaba ovog zakona, smatraju se zalihe osnovnih roba i proizvoda, kao i novčana </w:t>
      </w:r>
      <w:r w:rsidRPr="004B43D3">
        <w:rPr>
          <w:rFonts w:ascii="Arial" w:hAnsi="Arial" w:cs="Arial"/>
        </w:rPr>
        <w:lastRenderedPageBreak/>
        <w:t>sredstva, koja obezbjeđuje Kanton i pojedina javna preduzeća odnosno privredna društva, u cilju održavanja neophodnog nivoa snabdjevenosti i stabilnosti na domaćem tržištu.</w:t>
      </w:r>
    </w:p>
    <w:p w:rsidR="004B43D3" w:rsidRDefault="004B43D3" w:rsidP="00101002">
      <w:pPr>
        <w:jc w:val="both"/>
        <w:rPr>
          <w:rFonts w:ascii="Arial" w:hAnsi="Arial" w:cs="Arial"/>
        </w:rPr>
      </w:pPr>
    </w:p>
    <w:p w:rsidR="00101002" w:rsidRPr="004B43D3" w:rsidRDefault="00AD7716" w:rsidP="00101002">
      <w:pPr>
        <w:jc w:val="both"/>
        <w:rPr>
          <w:rFonts w:ascii="Arial" w:hAnsi="Arial" w:cs="Arial"/>
        </w:rPr>
      </w:pPr>
      <w:r>
        <w:rPr>
          <w:rFonts w:ascii="Arial" w:hAnsi="Arial" w:cs="Arial"/>
        </w:rPr>
        <w:t xml:space="preserve">Na </w:t>
      </w:r>
      <w:r w:rsidR="00C12500" w:rsidRPr="004B43D3">
        <w:rPr>
          <w:rFonts w:ascii="Arial" w:hAnsi="Arial" w:cs="Arial"/>
        </w:rPr>
        <w:t>kraju treba istaći činjenicu da je početkom 2015. godine u parlamentarnoj proceduri zatečeno nekoliko zakona iz oblasti obrazovanja</w:t>
      </w:r>
      <w:r w:rsidR="00561648" w:rsidRPr="004B43D3">
        <w:rPr>
          <w:rFonts w:ascii="Arial" w:hAnsi="Arial" w:cs="Arial"/>
        </w:rPr>
        <w:t>, socijalne politike, bezbjednosti</w:t>
      </w:r>
      <w:r w:rsidR="00C12500" w:rsidRPr="004B43D3">
        <w:rPr>
          <w:rFonts w:ascii="Arial" w:hAnsi="Arial" w:cs="Arial"/>
        </w:rPr>
        <w:t xml:space="preserve"> i javne uprave koji do kraja 2014. godine nisu </w:t>
      </w:r>
      <w:r w:rsidR="002A0837" w:rsidRPr="004B43D3">
        <w:rPr>
          <w:rFonts w:ascii="Arial" w:hAnsi="Arial" w:cs="Arial"/>
        </w:rPr>
        <w:t xml:space="preserve">zbog raznih razloga </w:t>
      </w:r>
      <w:r w:rsidR="00C12500" w:rsidRPr="004B43D3">
        <w:rPr>
          <w:rFonts w:ascii="Arial" w:hAnsi="Arial" w:cs="Arial"/>
        </w:rPr>
        <w:t>razmatrani</w:t>
      </w:r>
      <w:r w:rsidR="00561648" w:rsidRPr="004B43D3">
        <w:rPr>
          <w:rFonts w:ascii="Arial" w:hAnsi="Arial" w:cs="Arial"/>
        </w:rPr>
        <w:t>,</w:t>
      </w:r>
      <w:r w:rsidR="00C12500" w:rsidRPr="004B43D3">
        <w:rPr>
          <w:rFonts w:ascii="Arial" w:hAnsi="Arial" w:cs="Arial"/>
        </w:rPr>
        <w:t xml:space="preserve"> a</w:t>
      </w:r>
      <w:r w:rsidR="00561648" w:rsidRPr="004B43D3">
        <w:rPr>
          <w:rFonts w:ascii="Arial" w:hAnsi="Arial" w:cs="Arial"/>
        </w:rPr>
        <w:t>li bi</w:t>
      </w:r>
      <w:r w:rsidR="00E60104">
        <w:rPr>
          <w:rFonts w:ascii="Arial" w:hAnsi="Arial" w:cs="Arial"/>
        </w:rPr>
        <w:t xml:space="preserve"> </w:t>
      </w:r>
      <w:r w:rsidR="00E60104" w:rsidRPr="00B7232D">
        <w:rPr>
          <w:rFonts w:ascii="Arial" w:hAnsi="Arial" w:cs="Arial"/>
        </w:rPr>
        <w:t>se</w:t>
      </w:r>
      <w:r w:rsidR="00561648" w:rsidRPr="00E60104">
        <w:rPr>
          <w:rFonts w:ascii="Arial" w:hAnsi="Arial" w:cs="Arial"/>
          <w:color w:val="FF0000"/>
        </w:rPr>
        <w:t xml:space="preserve"> </w:t>
      </w:r>
      <w:r w:rsidR="00E60104">
        <w:rPr>
          <w:rFonts w:ascii="Arial" w:hAnsi="Arial" w:cs="Arial"/>
        </w:rPr>
        <w:t>njihovim usvajanjem mog</w:t>
      </w:r>
      <w:r w:rsidR="00E60104" w:rsidRPr="00B7232D">
        <w:rPr>
          <w:rFonts w:ascii="Arial" w:hAnsi="Arial" w:cs="Arial"/>
        </w:rPr>
        <w:t>le</w:t>
      </w:r>
      <w:r w:rsidR="00C12500" w:rsidRPr="004B43D3">
        <w:rPr>
          <w:rFonts w:ascii="Arial" w:hAnsi="Arial" w:cs="Arial"/>
        </w:rPr>
        <w:t xml:space="preserve"> značajno unaprijed</w:t>
      </w:r>
      <w:r w:rsidR="00561648" w:rsidRPr="004B43D3">
        <w:rPr>
          <w:rFonts w:ascii="Arial" w:hAnsi="Arial" w:cs="Arial"/>
        </w:rPr>
        <w:t>iti te</w:t>
      </w:r>
      <w:r w:rsidR="00C12500" w:rsidRPr="004B43D3">
        <w:rPr>
          <w:rFonts w:ascii="Arial" w:hAnsi="Arial" w:cs="Arial"/>
        </w:rPr>
        <w:t xml:space="preserve"> oblasti. </w:t>
      </w:r>
      <w:r w:rsidR="008D5CFC" w:rsidRPr="004B43D3">
        <w:rPr>
          <w:rFonts w:ascii="Arial" w:hAnsi="Arial" w:cs="Arial"/>
        </w:rPr>
        <w:t xml:space="preserve">Većina zakona nakon utvrđivanja od strane Vlade </w:t>
      </w:r>
      <w:r w:rsidR="00873309" w:rsidRPr="004B43D3">
        <w:rPr>
          <w:rFonts w:ascii="Arial" w:hAnsi="Arial" w:cs="Arial"/>
        </w:rPr>
        <w:t xml:space="preserve">je upućena ili se </w:t>
      </w:r>
      <w:r w:rsidR="008D5CFC" w:rsidRPr="004B43D3">
        <w:rPr>
          <w:rFonts w:ascii="Arial" w:hAnsi="Arial" w:cs="Arial"/>
        </w:rPr>
        <w:t>već nalazila u parlamentarno</w:t>
      </w:r>
      <w:r w:rsidR="002A0837" w:rsidRPr="004B43D3">
        <w:rPr>
          <w:rFonts w:ascii="Arial" w:hAnsi="Arial" w:cs="Arial"/>
        </w:rPr>
        <w:t>j</w:t>
      </w:r>
      <w:r w:rsidR="00873309" w:rsidRPr="004B43D3">
        <w:rPr>
          <w:rFonts w:ascii="Arial" w:hAnsi="Arial" w:cs="Arial"/>
        </w:rPr>
        <w:t xml:space="preserve"> proceduri,</w:t>
      </w:r>
      <w:r w:rsidR="002A0837" w:rsidRPr="004B43D3">
        <w:rPr>
          <w:rFonts w:ascii="Arial" w:hAnsi="Arial" w:cs="Arial"/>
        </w:rPr>
        <w:t xml:space="preserve"> a</w:t>
      </w:r>
      <w:r w:rsidR="00873309" w:rsidRPr="004B43D3">
        <w:rPr>
          <w:rFonts w:ascii="Arial" w:hAnsi="Arial" w:cs="Arial"/>
        </w:rPr>
        <w:t>li do konačnog usvajanja nije</w:t>
      </w:r>
      <w:r w:rsidR="002A0837" w:rsidRPr="004B43D3">
        <w:rPr>
          <w:rFonts w:ascii="Arial" w:hAnsi="Arial" w:cs="Arial"/>
        </w:rPr>
        <w:t xml:space="preserve"> d</w:t>
      </w:r>
      <w:r w:rsidR="00873309" w:rsidRPr="004B43D3">
        <w:rPr>
          <w:rFonts w:ascii="Arial" w:hAnsi="Arial" w:cs="Arial"/>
        </w:rPr>
        <w:t>ošlo</w:t>
      </w:r>
      <w:r w:rsidR="002A0837" w:rsidRPr="004B43D3">
        <w:rPr>
          <w:rFonts w:ascii="Arial" w:hAnsi="Arial" w:cs="Arial"/>
        </w:rPr>
        <w:t xml:space="preserve"> zbog više razloga (tehnički nedostaci, </w:t>
      </w:r>
      <w:r w:rsidR="00873309" w:rsidRPr="004B43D3">
        <w:rPr>
          <w:rFonts w:ascii="Arial" w:hAnsi="Arial" w:cs="Arial"/>
        </w:rPr>
        <w:t>nejedinstvena podrška u vladi)</w:t>
      </w:r>
    </w:p>
    <w:p w:rsidR="00C12500" w:rsidRPr="00BF2938" w:rsidRDefault="00C12500" w:rsidP="004B43D3">
      <w:pPr>
        <w:pStyle w:val="ListParagraph"/>
        <w:numPr>
          <w:ilvl w:val="0"/>
          <w:numId w:val="20"/>
        </w:numPr>
        <w:jc w:val="both"/>
        <w:rPr>
          <w:rFonts w:ascii="Arial" w:hAnsi="Arial" w:cs="Arial"/>
          <w:color w:val="000000" w:themeColor="text1"/>
        </w:rPr>
      </w:pPr>
      <w:r w:rsidRPr="00BF2938">
        <w:rPr>
          <w:rFonts w:ascii="Arial" w:hAnsi="Arial" w:cs="Arial"/>
          <w:color w:val="000000" w:themeColor="text1"/>
        </w:rPr>
        <w:t>Zakon</w:t>
      </w:r>
      <w:r w:rsidR="00561648" w:rsidRPr="00BF2938">
        <w:rPr>
          <w:rFonts w:ascii="Arial" w:hAnsi="Arial" w:cs="Arial"/>
          <w:color w:val="000000" w:themeColor="text1"/>
        </w:rPr>
        <w:t xml:space="preserve"> o obrazovanju odrasli</w:t>
      </w:r>
      <w:r w:rsidR="00641368" w:rsidRPr="00BF2938">
        <w:rPr>
          <w:rFonts w:ascii="Arial" w:hAnsi="Arial" w:cs="Arial"/>
          <w:color w:val="000000" w:themeColor="text1"/>
        </w:rPr>
        <w:t>h</w:t>
      </w:r>
    </w:p>
    <w:p w:rsidR="00561648" w:rsidRPr="00BF2938" w:rsidRDefault="00EB3CDD" w:rsidP="004B43D3">
      <w:pPr>
        <w:pStyle w:val="ListParagraph"/>
        <w:numPr>
          <w:ilvl w:val="0"/>
          <w:numId w:val="20"/>
        </w:numPr>
        <w:jc w:val="both"/>
        <w:rPr>
          <w:rFonts w:ascii="Arial" w:hAnsi="Arial" w:cs="Arial"/>
          <w:color w:val="000000" w:themeColor="text1"/>
        </w:rPr>
      </w:pPr>
      <w:r w:rsidRPr="00BF2938">
        <w:rPr>
          <w:rFonts w:ascii="Arial" w:hAnsi="Arial" w:cs="Arial"/>
          <w:color w:val="000000" w:themeColor="text1"/>
        </w:rPr>
        <w:t>Zakon o osnovnom odgoju i obrazovanju</w:t>
      </w:r>
    </w:p>
    <w:p w:rsidR="00EB3CDD" w:rsidRPr="00BF2938" w:rsidRDefault="00EB3CDD" w:rsidP="004B43D3">
      <w:pPr>
        <w:pStyle w:val="ListParagraph"/>
        <w:numPr>
          <w:ilvl w:val="0"/>
          <w:numId w:val="20"/>
        </w:numPr>
        <w:jc w:val="both"/>
        <w:rPr>
          <w:rFonts w:ascii="Arial" w:hAnsi="Arial" w:cs="Arial"/>
          <w:color w:val="000000" w:themeColor="text1"/>
        </w:rPr>
      </w:pPr>
      <w:r w:rsidRPr="00BF2938">
        <w:rPr>
          <w:rFonts w:ascii="Arial" w:hAnsi="Arial" w:cs="Arial"/>
          <w:color w:val="000000" w:themeColor="text1"/>
        </w:rPr>
        <w:t xml:space="preserve">Zakon o izmjenama i dopunama Zakona o srednjem obrazovanju i odgoju </w:t>
      </w:r>
    </w:p>
    <w:p w:rsidR="00EB3CDD" w:rsidRPr="00BF2938" w:rsidRDefault="00EB3CDD" w:rsidP="004B43D3">
      <w:pPr>
        <w:pStyle w:val="ListParagraph"/>
        <w:numPr>
          <w:ilvl w:val="0"/>
          <w:numId w:val="20"/>
        </w:numPr>
        <w:jc w:val="both"/>
        <w:rPr>
          <w:rFonts w:ascii="Arial" w:hAnsi="Arial" w:cs="Arial"/>
          <w:color w:val="000000" w:themeColor="text1"/>
        </w:rPr>
      </w:pPr>
      <w:r w:rsidRPr="00BF2938">
        <w:rPr>
          <w:rFonts w:ascii="Arial" w:hAnsi="Arial" w:cs="Arial"/>
          <w:color w:val="000000" w:themeColor="text1"/>
        </w:rPr>
        <w:t>Zakon o izmjenama i dopunama zakona o preškolskom odgoju i obrazovanju (uskladiti ga po preporuci obdusmena sa okvirnim zakonom)</w:t>
      </w:r>
    </w:p>
    <w:p w:rsidR="00C12500" w:rsidRPr="00BF2938" w:rsidRDefault="00C12500" w:rsidP="004B43D3">
      <w:pPr>
        <w:pStyle w:val="ListParagraph"/>
        <w:numPr>
          <w:ilvl w:val="0"/>
          <w:numId w:val="20"/>
        </w:numPr>
        <w:jc w:val="both"/>
        <w:rPr>
          <w:rFonts w:ascii="Arial" w:hAnsi="Arial" w:cs="Arial"/>
          <w:color w:val="000000" w:themeColor="text1"/>
        </w:rPr>
      </w:pPr>
      <w:r w:rsidRPr="00BF2938">
        <w:rPr>
          <w:rFonts w:ascii="Arial" w:hAnsi="Arial" w:cs="Arial"/>
          <w:color w:val="000000" w:themeColor="text1"/>
        </w:rPr>
        <w:t>Zakon o izmjenama i dopunama Zakona o socijalnoj zaštiti, zaštiti civilnih žtrava rata i zaštiti porodice sa djecom</w:t>
      </w:r>
    </w:p>
    <w:p w:rsidR="00C12500" w:rsidRPr="00BF2938" w:rsidRDefault="00C12500" w:rsidP="004B43D3">
      <w:pPr>
        <w:pStyle w:val="ListParagraph"/>
        <w:numPr>
          <w:ilvl w:val="0"/>
          <w:numId w:val="20"/>
        </w:numPr>
        <w:jc w:val="both"/>
        <w:rPr>
          <w:rFonts w:ascii="Arial" w:hAnsi="Arial" w:cs="Arial"/>
          <w:color w:val="000000" w:themeColor="text1"/>
        </w:rPr>
      </w:pPr>
      <w:r w:rsidRPr="00BF2938">
        <w:rPr>
          <w:rFonts w:ascii="Arial" w:hAnsi="Arial" w:cs="Arial"/>
          <w:color w:val="000000" w:themeColor="text1"/>
        </w:rPr>
        <w:t xml:space="preserve">Zakon o izmjeni Zakona o unutrašnjim poslovima Tuzlanskog kantona </w:t>
      </w:r>
    </w:p>
    <w:p w:rsidR="00E60104" w:rsidRPr="00BF2938" w:rsidRDefault="00E60104" w:rsidP="00E60104">
      <w:pPr>
        <w:pStyle w:val="ListParagraph"/>
        <w:numPr>
          <w:ilvl w:val="0"/>
          <w:numId w:val="20"/>
        </w:numPr>
        <w:jc w:val="both"/>
        <w:rPr>
          <w:rFonts w:ascii="Arial" w:hAnsi="Arial" w:cs="Arial"/>
          <w:color w:val="000000" w:themeColor="text1"/>
        </w:rPr>
      </w:pPr>
      <w:r w:rsidRPr="00BF2938">
        <w:rPr>
          <w:rFonts w:ascii="Arial" w:hAnsi="Arial" w:cs="Arial"/>
          <w:color w:val="000000" w:themeColor="text1"/>
        </w:rPr>
        <w:t>Zakon o zaštiti od buke</w:t>
      </w:r>
    </w:p>
    <w:p w:rsidR="00EB3CDD" w:rsidRPr="00BF2938" w:rsidRDefault="00561648" w:rsidP="004B43D3">
      <w:pPr>
        <w:pStyle w:val="ListParagraph"/>
        <w:numPr>
          <w:ilvl w:val="0"/>
          <w:numId w:val="20"/>
        </w:numPr>
        <w:jc w:val="both"/>
        <w:rPr>
          <w:rFonts w:ascii="Arial" w:hAnsi="Arial" w:cs="Arial"/>
          <w:color w:val="000000" w:themeColor="text1"/>
        </w:rPr>
      </w:pPr>
      <w:r w:rsidRPr="00BF2938">
        <w:rPr>
          <w:rFonts w:ascii="Arial" w:hAnsi="Arial" w:cs="Arial"/>
          <w:color w:val="000000" w:themeColor="text1"/>
        </w:rPr>
        <w:t>Zakon o izmjenama i dopunama Zakona o Vladi Tuzlanskog kantona</w:t>
      </w:r>
    </w:p>
    <w:p w:rsidR="00E60104" w:rsidRDefault="00E60104" w:rsidP="004B43D3">
      <w:pPr>
        <w:jc w:val="both"/>
        <w:rPr>
          <w:rFonts w:ascii="Arial" w:hAnsi="Arial" w:cs="Arial"/>
        </w:rPr>
      </w:pPr>
    </w:p>
    <w:p w:rsidR="00F95A23" w:rsidRDefault="004C7B92" w:rsidP="004B43D3">
      <w:pPr>
        <w:jc w:val="both"/>
        <w:rPr>
          <w:rFonts w:ascii="Arial" w:hAnsi="Arial" w:cs="Arial"/>
        </w:rPr>
      </w:pPr>
      <w:r w:rsidRPr="004B43D3">
        <w:rPr>
          <w:rFonts w:ascii="Arial" w:hAnsi="Arial" w:cs="Arial"/>
        </w:rPr>
        <w:t xml:space="preserve">Nacrt Zakona o izmjenama i dopunama zakona o Vladi Tuzlanskog kantona je veoma zanimljiv zbog pristupa u izradi i hrabrosti vlade u „tehničkom mandatu“ da predloži ovakav. Većina političkih partija u predizbornom periodu </w:t>
      </w:r>
      <w:r w:rsidR="00F95A23" w:rsidRPr="004B43D3">
        <w:rPr>
          <w:rFonts w:ascii="Arial" w:hAnsi="Arial" w:cs="Arial"/>
        </w:rPr>
        <w:t xml:space="preserve">ili dok bi djelovale kao opozicione stranke, redovno su </w:t>
      </w:r>
      <w:r w:rsidRPr="004B43D3">
        <w:rPr>
          <w:rFonts w:ascii="Arial" w:hAnsi="Arial" w:cs="Arial"/>
        </w:rPr>
        <w:t xml:space="preserve">napominjala </w:t>
      </w:r>
      <w:r w:rsidR="00F95A23" w:rsidRPr="004B43D3">
        <w:rPr>
          <w:rFonts w:ascii="Arial" w:hAnsi="Arial" w:cs="Arial"/>
        </w:rPr>
        <w:t xml:space="preserve">da je donošenje ovog zakona </w:t>
      </w:r>
      <w:r w:rsidRPr="004B43D3">
        <w:rPr>
          <w:rFonts w:ascii="Arial" w:hAnsi="Arial" w:cs="Arial"/>
        </w:rPr>
        <w:t xml:space="preserve">nužnost, </w:t>
      </w:r>
      <w:r w:rsidR="00F95A23" w:rsidRPr="004B43D3">
        <w:rPr>
          <w:rFonts w:ascii="Arial" w:hAnsi="Arial" w:cs="Arial"/>
        </w:rPr>
        <w:t xml:space="preserve">međutim formiranjem vlasti i podjelom resora </w:t>
      </w:r>
      <w:r w:rsidRPr="004B43D3">
        <w:rPr>
          <w:rFonts w:ascii="Arial" w:hAnsi="Arial" w:cs="Arial"/>
        </w:rPr>
        <w:t xml:space="preserve">bi redovno </w:t>
      </w:r>
      <w:r w:rsidR="00F95A23" w:rsidRPr="004B43D3">
        <w:rPr>
          <w:rFonts w:ascii="Arial" w:hAnsi="Arial" w:cs="Arial"/>
        </w:rPr>
        <w:t>odustajali od ove ideje. Stoga ćemo malo detaljnije podsjetiti koje je očekivane efekte ovaj zakona mogao proizvesti da je usvojen.</w:t>
      </w:r>
    </w:p>
    <w:p w:rsidR="004B6F31" w:rsidRDefault="004B6F31" w:rsidP="004B43D3">
      <w:pPr>
        <w:jc w:val="both"/>
        <w:rPr>
          <w:rFonts w:ascii="Arial" w:hAnsi="Arial" w:cs="Arial"/>
        </w:rPr>
      </w:pPr>
    </w:p>
    <w:p w:rsidR="00F95A23" w:rsidRPr="00E60104" w:rsidRDefault="00436E41" w:rsidP="004B43D3">
      <w:pPr>
        <w:jc w:val="both"/>
        <w:rPr>
          <w:rFonts w:ascii="Arial" w:hAnsi="Arial" w:cs="Arial"/>
          <w:i/>
          <w:u w:val="single"/>
        </w:rPr>
      </w:pPr>
      <w:r w:rsidRPr="00E60104">
        <w:rPr>
          <w:rFonts w:ascii="Arial" w:hAnsi="Arial" w:cs="Arial"/>
          <w:i/>
          <w:u w:val="single"/>
        </w:rPr>
        <w:t>Nacrt Zakona o izmjenama i dopunama zakona o Vladi Tuzlanskog kantona</w:t>
      </w:r>
    </w:p>
    <w:p w:rsidR="004C7B92" w:rsidRPr="004B43D3" w:rsidRDefault="004C7B92" w:rsidP="004B43D3">
      <w:pPr>
        <w:jc w:val="both"/>
        <w:rPr>
          <w:rFonts w:ascii="Arial" w:hAnsi="Arial" w:cs="Arial"/>
        </w:rPr>
      </w:pPr>
      <w:r w:rsidRPr="004B43D3">
        <w:rPr>
          <w:rFonts w:ascii="Arial" w:hAnsi="Arial" w:cs="Arial"/>
        </w:rPr>
        <w:t xml:space="preserve">Razlog za donošenje ovih izmjena je uspostavljanje funkcionalnije i ekonomičnije organizacije Vlade kao kolegijalnog izvršnog organa, te pojedinih organa uprave. </w:t>
      </w:r>
    </w:p>
    <w:p w:rsidR="004C7B92" w:rsidRPr="004B43D3" w:rsidRDefault="004C7B92" w:rsidP="004B43D3">
      <w:pPr>
        <w:jc w:val="both"/>
        <w:rPr>
          <w:rFonts w:ascii="Arial" w:hAnsi="Arial" w:cs="Arial"/>
        </w:rPr>
      </w:pPr>
      <w:r w:rsidRPr="004B43D3">
        <w:rPr>
          <w:rFonts w:ascii="Arial" w:hAnsi="Arial" w:cs="Arial"/>
        </w:rPr>
        <w:t>Osnovna izmjena ogleda</w:t>
      </w:r>
      <w:r w:rsidR="00F95A23" w:rsidRPr="004B43D3">
        <w:rPr>
          <w:rFonts w:ascii="Arial" w:hAnsi="Arial" w:cs="Arial"/>
        </w:rPr>
        <w:t>le</w:t>
      </w:r>
      <w:r w:rsidRPr="004B43D3">
        <w:rPr>
          <w:rFonts w:ascii="Arial" w:hAnsi="Arial" w:cs="Arial"/>
        </w:rPr>
        <w:t xml:space="preserve"> se u smanjenju broja ministarstava, a time i članova Vlade. Umjesto trenutnih dvanaest ministarstava, izmjenama se predviđa osam. Predviđeno je da se Ministarstvo industrije, energetike i rudarstva, Ministarstvo trgovine, turizma i saobraćaja i Ministarstvo razvoja i poduzetništva, zbog srodnosti i povezanosti poslova i nadležnosti spoje u jedno složenije, ali funkcionalnije i kadrovski osposobljenije Ministarstvo za privredu, koje bi moglo odgovoriti zadatku stvaranja ambijenta i pružanju pomoći u rješavanju složenih problema u privredi Tuzlanskog Kantona. Istovremeno, oblast poslova i nadležnosti turizma koje je bilo u sastavu Ministarstva trgovine, turizma i saobraćaja, ne bi prešlo u nadležnost novog Ministarstva privrede, nego bi zbog svoje uske povezanosti sa drugim oblastima prešlo u nadležnost postojećeg Ministarstva prostornog uređenja i zaštite okolice. Ministarstvo za rad, socijalnu politiku i povratak i Ministarstvo zdravstva bi se spojili u zajedničko Ministarstvo za rad, zdravstvo, socijalnu politiku i povratak iz razloga što oblast zdravstvene zaštite pripada oblasti socijalne zaštite u širem smislu, a da Ministarstvo </w:t>
      </w:r>
      <w:r w:rsidRPr="004B43D3">
        <w:rPr>
          <w:rFonts w:ascii="Arial" w:hAnsi="Arial" w:cs="Arial"/>
        </w:rPr>
        <w:lastRenderedPageBreak/>
        <w:t>zdravstva zbog svoje manje organizacije i broja izvršilaca kao samostalno teško izvršava sve svoje nadležnosti iz ove oblasti. Spajanje Ministarstva finansija i Ministarstva pravosuđa i uprave predlaže se iz razloga što je zakonodavna i druga nadležnost u oblasti pravosuđa u ingerencijama Federacije BiH i VSTV-a, a finansiranje rada pravosudnih organa u nadežnosti Kantona. U ovom slučaju oblast poslova uprave bi se na odgovarajući način organizirala posebnim organizacionim oblikom unutar zajedničkog ministarstva.</w:t>
      </w:r>
    </w:p>
    <w:p w:rsidR="004C7B92" w:rsidRPr="004B43D3" w:rsidRDefault="004C7B92" w:rsidP="004B43D3">
      <w:pPr>
        <w:jc w:val="both"/>
        <w:rPr>
          <w:rFonts w:ascii="Arial" w:hAnsi="Arial" w:cs="Arial"/>
        </w:rPr>
      </w:pPr>
      <w:r w:rsidRPr="004B43D3">
        <w:rPr>
          <w:rFonts w:ascii="Arial" w:hAnsi="Arial" w:cs="Arial"/>
        </w:rPr>
        <w:t>Finansijske procjene ukazuju da bi se usvajanjem Zakona i njegovom implementacijom došlo do odgovarajućih ušteda, usljed smanjenja broja nosilaca izvršnih funkcija (ministara), dijela rukovodećih državnih službenika, kao i dijela administrativnog osoblja. Preliminarne procjene u odnosu na postojeću sistematizaciju ukazuju na smanjenje broja radnih mjesta od oko 40 od čega 4 ministra, 4 sekretara i 4 vozača, uz procijenjeni godišnji nivo uštede od cca. 1.150.000 KM godišnje.</w:t>
      </w:r>
    </w:p>
    <w:p w:rsidR="00167E3C" w:rsidRPr="004B43D3" w:rsidRDefault="00F95A23" w:rsidP="004B43D3">
      <w:pPr>
        <w:jc w:val="both"/>
        <w:rPr>
          <w:rFonts w:ascii="Arial" w:hAnsi="Arial" w:cs="Arial"/>
        </w:rPr>
      </w:pPr>
      <w:r w:rsidRPr="004B43D3">
        <w:rPr>
          <w:rFonts w:ascii="Arial" w:hAnsi="Arial" w:cs="Arial"/>
        </w:rPr>
        <w:t>Za d</w:t>
      </w:r>
      <w:r w:rsidR="002A0837" w:rsidRPr="004B43D3">
        <w:rPr>
          <w:rFonts w:ascii="Arial" w:hAnsi="Arial" w:cs="Arial"/>
        </w:rPr>
        <w:t>va</w:t>
      </w:r>
      <w:r w:rsidR="00591C77" w:rsidRPr="004B43D3">
        <w:rPr>
          <w:rFonts w:ascii="Arial" w:hAnsi="Arial" w:cs="Arial"/>
        </w:rPr>
        <w:t xml:space="preserve"> j</w:t>
      </w:r>
      <w:r w:rsidRPr="004B43D3">
        <w:rPr>
          <w:rFonts w:ascii="Arial" w:hAnsi="Arial" w:cs="Arial"/>
        </w:rPr>
        <w:t xml:space="preserve">ednako aktuelna </w:t>
      </w:r>
      <w:r w:rsidR="002A0837" w:rsidRPr="004B43D3">
        <w:rPr>
          <w:rFonts w:ascii="Arial" w:hAnsi="Arial" w:cs="Arial"/>
        </w:rPr>
        <w:t xml:space="preserve">zakona, </w:t>
      </w:r>
      <w:r w:rsidR="008D5CFC" w:rsidRPr="004B43D3">
        <w:rPr>
          <w:rFonts w:ascii="Arial" w:hAnsi="Arial" w:cs="Arial"/>
        </w:rPr>
        <w:t>Zakon o plaćama i naknadama u institucijama Tuzlanskog kan</w:t>
      </w:r>
      <w:r w:rsidR="004C7B92" w:rsidRPr="004B43D3">
        <w:rPr>
          <w:rFonts w:ascii="Arial" w:hAnsi="Arial" w:cs="Arial"/>
        </w:rPr>
        <w:t>tona</w:t>
      </w:r>
      <w:r w:rsidR="002A0837" w:rsidRPr="004B43D3">
        <w:rPr>
          <w:rFonts w:ascii="Arial" w:hAnsi="Arial" w:cs="Arial"/>
        </w:rPr>
        <w:t xml:space="preserve"> i  </w:t>
      </w:r>
      <w:r w:rsidR="008D5CFC" w:rsidRPr="004B43D3">
        <w:rPr>
          <w:rFonts w:ascii="Arial" w:hAnsi="Arial" w:cs="Arial"/>
        </w:rPr>
        <w:t>Zakon o državnoj službi Tuzlanskog kantona</w:t>
      </w:r>
      <w:r w:rsidR="002A0837" w:rsidRPr="004B43D3">
        <w:rPr>
          <w:rFonts w:ascii="Arial" w:hAnsi="Arial" w:cs="Arial"/>
        </w:rPr>
        <w:t xml:space="preserve"> </w:t>
      </w:r>
      <w:r w:rsidRPr="004B43D3">
        <w:rPr>
          <w:rFonts w:ascii="Arial" w:hAnsi="Arial" w:cs="Arial"/>
        </w:rPr>
        <w:t xml:space="preserve">se očekuje da </w:t>
      </w:r>
      <w:r w:rsidR="002A0837" w:rsidRPr="004B43D3">
        <w:rPr>
          <w:rFonts w:ascii="Arial" w:hAnsi="Arial" w:cs="Arial"/>
        </w:rPr>
        <w:t>će</w:t>
      </w:r>
      <w:r w:rsidRPr="004B43D3">
        <w:rPr>
          <w:rFonts w:ascii="Arial" w:hAnsi="Arial" w:cs="Arial"/>
        </w:rPr>
        <w:t>,</w:t>
      </w:r>
      <w:r w:rsidR="002A0837" w:rsidRPr="004B43D3">
        <w:rPr>
          <w:rFonts w:ascii="Arial" w:hAnsi="Arial" w:cs="Arial"/>
        </w:rPr>
        <w:t xml:space="preserve"> </w:t>
      </w:r>
      <w:r w:rsidR="00591C77" w:rsidRPr="004B43D3">
        <w:rPr>
          <w:rFonts w:ascii="Arial" w:hAnsi="Arial" w:cs="Arial"/>
        </w:rPr>
        <w:t xml:space="preserve">nakon što </w:t>
      </w:r>
      <w:r w:rsidR="002A0837" w:rsidRPr="004B43D3">
        <w:rPr>
          <w:rFonts w:ascii="Arial" w:hAnsi="Arial" w:cs="Arial"/>
        </w:rPr>
        <w:t>radne grupe Vlade pripreme</w:t>
      </w:r>
      <w:r w:rsidR="00591C77" w:rsidRPr="004B43D3">
        <w:rPr>
          <w:rFonts w:ascii="Arial" w:hAnsi="Arial" w:cs="Arial"/>
        </w:rPr>
        <w:t xml:space="preserve"> nacrte</w:t>
      </w:r>
      <w:r w:rsidR="002A0837" w:rsidRPr="004B43D3">
        <w:rPr>
          <w:rFonts w:ascii="Arial" w:hAnsi="Arial" w:cs="Arial"/>
        </w:rPr>
        <w:t>, biti  predmet utvrđivanja na Vladi</w:t>
      </w:r>
      <w:r w:rsidR="00591C77" w:rsidRPr="004B43D3">
        <w:rPr>
          <w:rFonts w:ascii="Arial" w:hAnsi="Arial" w:cs="Arial"/>
        </w:rPr>
        <w:t xml:space="preserve"> u junu 2015. godine</w:t>
      </w:r>
      <w:r w:rsidR="00873309" w:rsidRPr="004B43D3">
        <w:rPr>
          <w:rFonts w:ascii="Arial" w:hAnsi="Arial" w:cs="Arial"/>
        </w:rPr>
        <w:t xml:space="preserve">. </w:t>
      </w:r>
      <w:r w:rsidR="002A0837" w:rsidRPr="004B43D3">
        <w:rPr>
          <w:rFonts w:ascii="Arial" w:hAnsi="Arial" w:cs="Arial"/>
        </w:rPr>
        <w:t xml:space="preserve"> </w:t>
      </w:r>
    </w:p>
    <w:p w:rsidR="00DF6C4C" w:rsidRPr="004B43D3" w:rsidRDefault="00DF6C4C" w:rsidP="004B43D3">
      <w:pPr>
        <w:jc w:val="both"/>
        <w:rPr>
          <w:rFonts w:ascii="Arial" w:hAnsi="Arial" w:cs="Arial"/>
        </w:rPr>
      </w:pPr>
      <w:r w:rsidRPr="004B43D3">
        <w:rPr>
          <w:rFonts w:ascii="Arial" w:hAnsi="Arial" w:cs="Arial"/>
        </w:rPr>
        <w:br w:type="page"/>
      </w: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19" w:name="_Toc418684571"/>
      <w:r w:rsidRPr="00935222">
        <w:rPr>
          <w:rFonts w:ascii="Arial" w:hAnsi="Arial" w:cs="Arial"/>
          <w:color w:val="FFFFFF"/>
          <w:sz w:val="24"/>
          <w:szCs w:val="24"/>
        </w:rPr>
        <w:lastRenderedPageBreak/>
        <w:t xml:space="preserve">DODATAK </w:t>
      </w:r>
      <w:r w:rsidR="00B7232D">
        <w:rPr>
          <w:rFonts w:ascii="Arial" w:hAnsi="Arial" w:cs="Arial"/>
          <w:color w:val="FFFFFF"/>
          <w:sz w:val="24"/>
          <w:szCs w:val="24"/>
        </w:rPr>
        <w:t>3</w:t>
      </w:r>
      <w:r w:rsidRPr="00935222">
        <w:rPr>
          <w:rFonts w:ascii="Arial" w:hAnsi="Arial" w:cs="Arial"/>
          <w:color w:val="FFFFFF"/>
          <w:sz w:val="24"/>
          <w:szCs w:val="24"/>
        </w:rPr>
        <w:t xml:space="preserve"> - RADNA TIJELA SKUPŠTINE TK</w:t>
      </w:r>
      <w:bookmarkEnd w:id="19"/>
      <w:r w:rsidRPr="00935222">
        <w:rPr>
          <w:rFonts w:ascii="Arial" w:hAnsi="Arial" w:cs="Arial"/>
          <w:color w:val="FFFFFF"/>
          <w:sz w:val="24"/>
          <w:szCs w:val="24"/>
        </w:rPr>
        <w:tab/>
      </w:r>
    </w:p>
    <w:p w:rsidR="00DF6C4C" w:rsidRPr="00C82C10" w:rsidRDefault="00DF6C4C" w:rsidP="00DF6C4C">
      <w:pPr>
        <w:rPr>
          <w:szCs w:val="18"/>
          <w:lang w:val="en-US"/>
        </w:rPr>
      </w:pPr>
    </w:p>
    <w:tbl>
      <w:tblPr>
        <w:tblStyle w:val="Muris"/>
        <w:tblW w:w="0" w:type="auto"/>
        <w:tblLook w:val="04A0" w:firstRow="1" w:lastRow="0" w:firstColumn="1" w:lastColumn="0" w:noHBand="0" w:noVBand="1"/>
      </w:tblPr>
      <w:tblGrid>
        <w:gridCol w:w="2898"/>
        <w:gridCol w:w="3780"/>
        <w:gridCol w:w="2608"/>
      </w:tblGrid>
      <w:tr w:rsidR="00DF6C4C" w:rsidRPr="006660CB" w:rsidTr="00DF6C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Pr>
          <w:p w:rsidR="00DF6C4C" w:rsidRPr="00CA17DA" w:rsidRDefault="00DF6C4C" w:rsidP="00DF6C4C">
            <w:pPr>
              <w:rPr>
                <w:rFonts w:eastAsiaTheme="majorEastAsia" w:cs="Arial"/>
                <w:bCs/>
              </w:rPr>
            </w:pPr>
            <w:r w:rsidRPr="00CA17DA">
              <w:rPr>
                <w:rFonts w:eastAsiaTheme="majorEastAsia" w:cs="Arial"/>
                <w:bCs/>
              </w:rPr>
              <w:t>NAZIV RADNOG TIJELA</w:t>
            </w:r>
          </w:p>
        </w:tc>
        <w:tc>
          <w:tcPr>
            <w:tcW w:w="3780" w:type="dxa"/>
          </w:tcPr>
          <w:p w:rsidR="00DF6C4C" w:rsidRPr="00CA17DA" w:rsidRDefault="00DF6C4C" w:rsidP="00DF6C4C">
            <w:pPr>
              <w:cnfStyle w:val="100000000000" w:firstRow="1" w:lastRow="0" w:firstColumn="0" w:lastColumn="0" w:oddVBand="0" w:evenVBand="0" w:oddHBand="0" w:evenHBand="0" w:firstRowFirstColumn="0" w:firstRowLastColumn="0" w:lastRowFirstColumn="0" w:lastRowLastColumn="0"/>
              <w:rPr>
                <w:rFonts w:eastAsiaTheme="majorEastAsia" w:cs="Arial"/>
                <w:bCs/>
                <w:lang w:val="sr-Latn-BA"/>
              </w:rPr>
            </w:pPr>
            <w:r w:rsidRPr="00CA17DA">
              <w:rPr>
                <w:rFonts w:eastAsiaTheme="majorEastAsia" w:cs="Arial"/>
                <w:bCs/>
              </w:rPr>
              <w:t>IIME I PREZIME</w:t>
            </w:r>
            <w:r w:rsidRPr="00CA17DA">
              <w:rPr>
                <w:rFonts w:eastAsiaTheme="majorEastAsia" w:cs="Arial"/>
                <w:bCs/>
                <w:lang w:val="sr-Latn-BA"/>
              </w:rPr>
              <w:t>ČLANA</w:t>
            </w:r>
          </w:p>
        </w:tc>
        <w:tc>
          <w:tcPr>
            <w:tcW w:w="2608" w:type="dxa"/>
          </w:tcPr>
          <w:p w:rsidR="00DF6C4C" w:rsidRPr="00CA17DA" w:rsidRDefault="00DF6C4C" w:rsidP="00DF6C4C">
            <w:pPr>
              <w:cnfStyle w:val="100000000000" w:firstRow="1" w:lastRow="0" w:firstColumn="0" w:lastColumn="0" w:oddVBand="0" w:evenVBand="0" w:oddHBand="0" w:evenHBand="0" w:firstRowFirstColumn="0" w:firstRowLastColumn="0" w:lastRowFirstColumn="0" w:lastRowLastColumn="0"/>
              <w:rPr>
                <w:rFonts w:eastAsiaTheme="majorEastAsia" w:cs="Arial"/>
                <w:bCs/>
              </w:rPr>
            </w:pPr>
            <w:r w:rsidRPr="00CA17DA">
              <w:rPr>
                <w:rFonts w:eastAsiaTheme="majorEastAsia" w:cs="Arial"/>
                <w:bCs/>
              </w:rPr>
              <w:t>POZICIJA</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95B3D7" w:themeFill="accent1" w:themeFillTint="99"/>
          </w:tcPr>
          <w:p w:rsidR="00DF6C4C" w:rsidRPr="00C872B2" w:rsidRDefault="00DF6C4C" w:rsidP="00DF6C4C">
            <w:pPr>
              <w:jc w:val="center"/>
              <w:rPr>
                <w:rFonts w:eastAsiaTheme="majorEastAsia" w:cs="Arial"/>
                <w:b/>
                <w:bCs/>
                <w:sz w:val="24"/>
                <w:szCs w:val="24"/>
              </w:rPr>
            </w:pPr>
            <w:r w:rsidRPr="00C872B2">
              <w:rPr>
                <w:rFonts w:eastAsia="Arial Unicode MS" w:cs="Arial"/>
                <w:b/>
                <w:bCs/>
                <w:lang w:eastAsia="hr-HR"/>
              </w:rPr>
              <w:t>Komisija za rad, zdravstvo i socijalnu politiku,</w:t>
            </w: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Narcisa Šiljegović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Mirsad Selimović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Predsjedavajući</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Mustafa Abdulahović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Nerminka Aljukić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Amila Hodžić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Samir Kamenjaković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4F81BD" w:themeFill="accent1"/>
          </w:tcPr>
          <w:p w:rsidR="00DF6C4C" w:rsidRPr="00C872B2" w:rsidRDefault="00DF6C4C" w:rsidP="00DF6C4C">
            <w:pPr>
              <w:jc w:val="center"/>
              <w:rPr>
                <w:rFonts w:eastAsia="Arial Unicode MS" w:cs="Arial"/>
                <w:b/>
                <w:bCs/>
                <w:lang w:eastAsia="hr-HR"/>
              </w:rPr>
            </w:pPr>
          </w:p>
        </w:tc>
        <w:tc>
          <w:tcPr>
            <w:tcW w:w="3780" w:type="dxa"/>
            <w:shd w:val="clear" w:color="auto" w:fill="4F81BD" w:themeFill="accent1"/>
          </w:tcPr>
          <w:p w:rsidR="00DF6C4C" w:rsidRPr="00CA17DA" w:rsidRDefault="00DF6C4C" w:rsidP="00DF6C4C">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b/>
                <w:bCs/>
                <w:lang w:eastAsia="hr-HR"/>
              </w:rPr>
            </w:pPr>
          </w:p>
        </w:tc>
        <w:tc>
          <w:tcPr>
            <w:tcW w:w="2608" w:type="dxa"/>
            <w:shd w:val="clear" w:color="auto" w:fill="4F81BD" w:themeFill="accent1"/>
          </w:tcPr>
          <w:p w:rsidR="00DF6C4C" w:rsidRPr="00CA17DA" w:rsidRDefault="00DF6C4C" w:rsidP="00DF6C4C">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b/>
                <w:bCs/>
                <w:lang w:eastAsia="hr-HR"/>
              </w:rPr>
            </w:pP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95B3D7" w:themeFill="accent1" w:themeFillTint="99"/>
          </w:tcPr>
          <w:p w:rsidR="00DF6C4C" w:rsidRPr="00C872B2" w:rsidRDefault="00DF6C4C" w:rsidP="00DF6C4C">
            <w:pPr>
              <w:jc w:val="center"/>
              <w:rPr>
                <w:rFonts w:eastAsiaTheme="majorEastAsia" w:cs="Arial"/>
                <w:b/>
                <w:bCs/>
                <w:sz w:val="24"/>
                <w:szCs w:val="24"/>
              </w:rPr>
            </w:pPr>
            <w:r w:rsidRPr="00C872B2">
              <w:rPr>
                <w:rFonts w:eastAsia="Arial Unicode MS" w:cs="Arial"/>
                <w:b/>
                <w:bCs/>
                <w:lang w:eastAsia="hr-HR"/>
              </w:rPr>
              <w:t>Komisija za poljoprivredu, vodoprivredu, šumarstvo i zaštitu okoliša,</w:t>
            </w: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Mersed Šerifović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Predsjedavajući</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Mirza Sakić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Suad Salibašić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Fetah Hujdur</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Kasim Husić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Lejla Vuković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Alen Karić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4F81BD" w:themeFill="accent1"/>
          </w:tcPr>
          <w:p w:rsidR="00DF6C4C" w:rsidRPr="00C872B2" w:rsidRDefault="00DF6C4C" w:rsidP="00DF6C4C">
            <w:pPr>
              <w:jc w:val="center"/>
              <w:rPr>
                <w:rFonts w:eastAsia="Arial Unicode MS" w:cs="Arial"/>
                <w:b/>
                <w:bCs/>
                <w:lang w:eastAsia="hr-HR"/>
              </w:rPr>
            </w:pPr>
          </w:p>
        </w:tc>
        <w:tc>
          <w:tcPr>
            <w:tcW w:w="3780" w:type="dxa"/>
            <w:shd w:val="clear" w:color="auto" w:fill="4F81BD" w:themeFill="accent1"/>
          </w:tcPr>
          <w:p w:rsidR="00DF6C4C" w:rsidRPr="00CA17DA" w:rsidRDefault="00DF6C4C" w:rsidP="00DF6C4C">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b/>
                <w:bCs/>
                <w:lang w:eastAsia="hr-HR"/>
              </w:rPr>
            </w:pPr>
          </w:p>
        </w:tc>
        <w:tc>
          <w:tcPr>
            <w:tcW w:w="2608" w:type="dxa"/>
            <w:shd w:val="clear" w:color="auto" w:fill="4F81BD" w:themeFill="accent1"/>
          </w:tcPr>
          <w:p w:rsidR="00DF6C4C" w:rsidRPr="00CA17DA" w:rsidRDefault="00DF6C4C" w:rsidP="00DF6C4C">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b/>
                <w:bCs/>
                <w:lang w:eastAsia="hr-HR"/>
              </w:rPr>
            </w:pP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95B3D7" w:themeFill="accent1" w:themeFillTint="99"/>
          </w:tcPr>
          <w:p w:rsidR="00DF6C4C" w:rsidRPr="00C872B2" w:rsidRDefault="00DF6C4C" w:rsidP="00DF6C4C">
            <w:pPr>
              <w:jc w:val="center"/>
              <w:rPr>
                <w:rFonts w:eastAsiaTheme="majorEastAsia" w:cs="Arial"/>
                <w:b/>
                <w:bCs/>
                <w:sz w:val="24"/>
                <w:szCs w:val="24"/>
              </w:rPr>
            </w:pPr>
            <w:r w:rsidRPr="00C872B2">
              <w:rPr>
                <w:rFonts w:eastAsia="Arial Unicode MS" w:cs="Arial"/>
                <w:b/>
                <w:bCs/>
                <w:lang w:eastAsia="hr-HR"/>
              </w:rPr>
              <w:t>Komisija za obrazovanje, kulturu, sport i mlade,</w:t>
            </w: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Midhat Čaušević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Predsjedavajući</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Mustafa Abdulahović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Nerminka Aljukić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Lejla Didik-Sarajlić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Nedžad Šečić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Predsjedavajući</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Mersed Šerifović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shd w:val="clear" w:color="auto" w:fill="4F81BD" w:themeFill="accent1"/>
          </w:tcPr>
          <w:p w:rsidR="00DF6C4C" w:rsidRPr="00C872B2" w:rsidRDefault="00DF6C4C" w:rsidP="00DF6C4C">
            <w:pPr>
              <w:jc w:val="center"/>
              <w:rPr>
                <w:rFonts w:eastAsia="Arial Unicode MS" w:cs="Arial"/>
                <w:b/>
                <w:bCs/>
                <w:lang w:eastAsia="hr-HR"/>
              </w:rPr>
            </w:pPr>
          </w:p>
        </w:tc>
        <w:tc>
          <w:tcPr>
            <w:tcW w:w="3780" w:type="dxa"/>
            <w:shd w:val="clear" w:color="auto" w:fill="4F81BD" w:themeFill="accent1"/>
          </w:tcPr>
          <w:p w:rsidR="00DF6C4C" w:rsidRPr="00CA17DA" w:rsidRDefault="00DF6C4C" w:rsidP="00DF6C4C">
            <w:pP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bCs/>
                <w:lang w:eastAsia="hr-HR"/>
              </w:rPr>
            </w:pPr>
          </w:p>
        </w:tc>
        <w:tc>
          <w:tcPr>
            <w:tcW w:w="2608" w:type="dxa"/>
            <w:shd w:val="clear" w:color="auto" w:fill="4F81BD" w:themeFill="accent1"/>
          </w:tcPr>
          <w:p w:rsidR="00DF6C4C" w:rsidRPr="00CA17DA" w:rsidRDefault="00DF6C4C" w:rsidP="00DF6C4C">
            <w:pP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bCs/>
                <w:lang w:eastAsia="hr-HR"/>
              </w:rPr>
            </w:pP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95B3D7" w:themeFill="accent1" w:themeFillTint="99"/>
          </w:tcPr>
          <w:p w:rsidR="00DF6C4C" w:rsidRPr="00C872B2" w:rsidRDefault="00DF6C4C" w:rsidP="00DF6C4C">
            <w:pPr>
              <w:jc w:val="center"/>
              <w:rPr>
                <w:rFonts w:eastAsiaTheme="majorEastAsia" w:cs="Arial"/>
                <w:b/>
                <w:bCs/>
                <w:sz w:val="24"/>
                <w:szCs w:val="24"/>
              </w:rPr>
            </w:pPr>
            <w:r w:rsidRPr="00C872B2">
              <w:rPr>
                <w:rFonts w:eastAsia="Arial Unicode MS" w:cs="Arial"/>
                <w:b/>
                <w:bCs/>
                <w:lang w:eastAsia="hr-HR"/>
              </w:rPr>
              <w:t>Komisija za privredu, ekonomsku i finansijsku politiku,</w:t>
            </w: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Mehmed Barjaktarević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Predsjedavajući</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Mirsad Bečić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Demir Beganović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Fuad Imamović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Vehid Osmanović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shd w:val="clear" w:color="auto" w:fill="4F81BD" w:themeFill="accent1"/>
          </w:tcPr>
          <w:p w:rsidR="00DF6C4C" w:rsidRPr="00C872B2" w:rsidRDefault="00DF6C4C" w:rsidP="00DF6C4C">
            <w:pPr>
              <w:jc w:val="center"/>
              <w:rPr>
                <w:rFonts w:eastAsia="Arial Unicode MS" w:cs="Arial"/>
                <w:b/>
                <w:bCs/>
                <w:lang w:eastAsia="hr-HR"/>
              </w:rPr>
            </w:pPr>
          </w:p>
        </w:tc>
        <w:tc>
          <w:tcPr>
            <w:tcW w:w="3780" w:type="dxa"/>
            <w:shd w:val="clear" w:color="auto" w:fill="4F81BD" w:themeFill="accent1"/>
          </w:tcPr>
          <w:p w:rsidR="00DF6C4C" w:rsidRPr="00CA17DA" w:rsidRDefault="00DF6C4C" w:rsidP="00DF6C4C">
            <w:pP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bCs/>
                <w:lang w:eastAsia="hr-HR"/>
              </w:rPr>
            </w:pPr>
          </w:p>
        </w:tc>
        <w:tc>
          <w:tcPr>
            <w:tcW w:w="2608" w:type="dxa"/>
            <w:shd w:val="clear" w:color="auto" w:fill="4F81BD" w:themeFill="accent1"/>
          </w:tcPr>
          <w:p w:rsidR="00DF6C4C" w:rsidRPr="00CA17DA" w:rsidRDefault="00DF6C4C" w:rsidP="00DF6C4C">
            <w:pP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bCs/>
                <w:lang w:eastAsia="hr-HR"/>
              </w:rPr>
            </w:pP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95B3D7" w:themeFill="accent1" w:themeFillTint="99"/>
          </w:tcPr>
          <w:p w:rsidR="00DF6C4C" w:rsidRPr="00C872B2" w:rsidRDefault="00DF6C4C" w:rsidP="00DF6C4C">
            <w:pPr>
              <w:jc w:val="center"/>
              <w:rPr>
                <w:rFonts w:eastAsiaTheme="majorEastAsia" w:cs="Arial"/>
                <w:b/>
                <w:bCs/>
                <w:sz w:val="24"/>
                <w:szCs w:val="24"/>
              </w:rPr>
            </w:pPr>
            <w:r w:rsidRPr="00C872B2">
              <w:rPr>
                <w:rFonts w:eastAsia="Arial Unicode MS" w:cs="Arial"/>
                <w:b/>
                <w:bCs/>
                <w:lang w:eastAsia="hr-HR"/>
              </w:rPr>
              <w:t>Zakonodavnopravna komisija,</w:t>
            </w: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Muamer Zukić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Predsjedavajući</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Jasmina Lugavić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Jasmin Rahimić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Nedžada Avdić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4F81BD" w:themeFill="accent1"/>
          </w:tcPr>
          <w:p w:rsidR="00DF6C4C" w:rsidRPr="00C872B2" w:rsidRDefault="00DF6C4C" w:rsidP="00DF6C4C">
            <w:pPr>
              <w:jc w:val="center"/>
              <w:rPr>
                <w:rFonts w:eastAsia="Arial Unicode MS" w:cs="Arial"/>
                <w:b/>
                <w:bCs/>
                <w:lang w:eastAsia="hr-HR"/>
              </w:rPr>
            </w:pPr>
          </w:p>
        </w:tc>
        <w:tc>
          <w:tcPr>
            <w:tcW w:w="3780" w:type="dxa"/>
            <w:shd w:val="clear" w:color="auto" w:fill="4F81BD" w:themeFill="accent1"/>
          </w:tcPr>
          <w:p w:rsidR="00DF6C4C" w:rsidRPr="00CA17DA" w:rsidRDefault="00DF6C4C" w:rsidP="00DF6C4C">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b/>
                <w:bCs/>
                <w:lang w:eastAsia="hr-HR"/>
              </w:rPr>
            </w:pPr>
          </w:p>
        </w:tc>
        <w:tc>
          <w:tcPr>
            <w:tcW w:w="2608" w:type="dxa"/>
            <w:shd w:val="clear" w:color="auto" w:fill="4F81BD" w:themeFill="accent1"/>
          </w:tcPr>
          <w:p w:rsidR="00DF6C4C" w:rsidRPr="00CA17DA" w:rsidRDefault="00DF6C4C" w:rsidP="00DF6C4C">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b/>
                <w:bCs/>
                <w:lang w:eastAsia="hr-HR"/>
              </w:rPr>
            </w:pP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95B3D7" w:themeFill="accent1" w:themeFillTint="99"/>
          </w:tcPr>
          <w:p w:rsidR="00DF6C4C" w:rsidRPr="00C872B2" w:rsidRDefault="00DF6C4C" w:rsidP="00DF6C4C">
            <w:pPr>
              <w:jc w:val="center"/>
              <w:rPr>
                <w:rFonts w:eastAsiaTheme="majorEastAsia" w:cs="Arial"/>
                <w:b/>
                <w:bCs/>
                <w:sz w:val="24"/>
                <w:szCs w:val="24"/>
              </w:rPr>
            </w:pPr>
            <w:r w:rsidRPr="00C872B2">
              <w:rPr>
                <w:rFonts w:eastAsia="Arial Unicode MS" w:cs="Arial"/>
                <w:b/>
                <w:bCs/>
                <w:lang w:eastAsia="hr-HR"/>
              </w:rPr>
              <w:t>Komisija za pravdu, ljudska prava i građanske slobode,</w:t>
            </w: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Slađan Ilić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Predsjedavajući</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Azra Kahrimanović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Muamer Zukić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Jasmina Lugavić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Asmir Hasić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4F81BD" w:themeFill="accent1"/>
          </w:tcPr>
          <w:p w:rsidR="00DF6C4C" w:rsidRPr="00C872B2" w:rsidRDefault="00DF6C4C" w:rsidP="00DF6C4C">
            <w:pPr>
              <w:jc w:val="center"/>
              <w:rPr>
                <w:rFonts w:eastAsia="Arial Unicode MS" w:cs="Arial"/>
                <w:b/>
                <w:bCs/>
                <w:lang w:eastAsia="hr-HR"/>
              </w:rPr>
            </w:pPr>
          </w:p>
        </w:tc>
        <w:tc>
          <w:tcPr>
            <w:tcW w:w="3780" w:type="dxa"/>
            <w:shd w:val="clear" w:color="auto" w:fill="4F81BD" w:themeFill="accent1"/>
          </w:tcPr>
          <w:p w:rsidR="00DF6C4C" w:rsidRPr="00CA17DA" w:rsidRDefault="00DF6C4C" w:rsidP="00DF6C4C">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b/>
                <w:bCs/>
                <w:lang w:eastAsia="hr-HR"/>
              </w:rPr>
            </w:pPr>
          </w:p>
        </w:tc>
        <w:tc>
          <w:tcPr>
            <w:tcW w:w="2608" w:type="dxa"/>
            <w:shd w:val="clear" w:color="auto" w:fill="4F81BD" w:themeFill="accent1"/>
          </w:tcPr>
          <w:p w:rsidR="00DF6C4C" w:rsidRPr="00CA17DA" w:rsidRDefault="00DF6C4C" w:rsidP="00DF6C4C">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b/>
                <w:bCs/>
                <w:lang w:eastAsia="hr-HR"/>
              </w:rPr>
            </w:pP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95B3D7" w:themeFill="accent1" w:themeFillTint="99"/>
          </w:tcPr>
          <w:p w:rsidR="00DF6C4C" w:rsidRPr="00C872B2" w:rsidRDefault="00DF6C4C" w:rsidP="00DF6C4C">
            <w:pPr>
              <w:jc w:val="center"/>
              <w:rPr>
                <w:rFonts w:eastAsiaTheme="majorEastAsia" w:cs="Arial"/>
                <w:b/>
                <w:bCs/>
                <w:sz w:val="24"/>
                <w:szCs w:val="24"/>
              </w:rPr>
            </w:pPr>
            <w:r w:rsidRPr="00C872B2">
              <w:rPr>
                <w:rFonts w:eastAsia="Arial Unicode MS" w:cs="Arial"/>
                <w:b/>
                <w:bCs/>
                <w:lang w:eastAsia="hr-HR"/>
              </w:rPr>
              <w:t>Kolegij Skupštine TK</w:t>
            </w: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Senad Alić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Predsjedavajući</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Slađan Ilić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Zamjenik predsjedavajućeg</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Dževad Hadžić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Fuad Hadžimehmedović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Mersed Šerifović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Mirsad Selimović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Mirza Omerdić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Sabid Zekan</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Asmir Hasić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4F81BD" w:themeFill="accent1"/>
          </w:tcPr>
          <w:p w:rsidR="00DF6C4C" w:rsidRPr="00C872B2" w:rsidRDefault="00DF6C4C" w:rsidP="00DF6C4C">
            <w:pPr>
              <w:jc w:val="center"/>
              <w:rPr>
                <w:rFonts w:eastAsia="Arial Unicode MS" w:cs="Arial"/>
                <w:b/>
                <w:bCs/>
                <w:lang w:eastAsia="hr-HR"/>
              </w:rPr>
            </w:pPr>
          </w:p>
        </w:tc>
        <w:tc>
          <w:tcPr>
            <w:tcW w:w="3780" w:type="dxa"/>
            <w:shd w:val="clear" w:color="auto" w:fill="4F81BD" w:themeFill="accent1"/>
          </w:tcPr>
          <w:p w:rsidR="00DF6C4C" w:rsidRPr="00CA17DA" w:rsidRDefault="00DF6C4C" w:rsidP="00DF6C4C">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b/>
                <w:bCs/>
                <w:lang w:eastAsia="hr-HR"/>
              </w:rPr>
            </w:pPr>
          </w:p>
        </w:tc>
        <w:tc>
          <w:tcPr>
            <w:tcW w:w="2608" w:type="dxa"/>
            <w:shd w:val="clear" w:color="auto" w:fill="4F81BD" w:themeFill="accent1"/>
          </w:tcPr>
          <w:p w:rsidR="00DF6C4C" w:rsidRPr="00CA17DA" w:rsidRDefault="00DF6C4C" w:rsidP="00DF6C4C">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b/>
                <w:bCs/>
                <w:lang w:eastAsia="hr-HR"/>
              </w:rPr>
            </w:pP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95B3D7" w:themeFill="accent1" w:themeFillTint="99"/>
          </w:tcPr>
          <w:p w:rsidR="00DF6C4C" w:rsidRPr="00C872B2" w:rsidRDefault="00DF6C4C" w:rsidP="00DF6C4C">
            <w:pPr>
              <w:jc w:val="center"/>
              <w:rPr>
                <w:rFonts w:eastAsiaTheme="majorEastAsia" w:cs="Arial"/>
                <w:b/>
                <w:bCs/>
                <w:sz w:val="24"/>
                <w:szCs w:val="24"/>
              </w:rPr>
            </w:pPr>
            <w:r w:rsidRPr="00C872B2">
              <w:rPr>
                <w:rFonts w:eastAsia="Arial Unicode MS" w:cs="Arial"/>
                <w:b/>
                <w:bCs/>
                <w:lang w:eastAsia="hr-HR"/>
              </w:rPr>
              <w:t>Komisija za ustavna pitanja,</w:t>
            </w: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Azra Kahrimanović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Predsjedavajući</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Nedžad Šečić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Mirsad Bečić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Mersed Šerifović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shd w:val="clear" w:color="auto" w:fill="4F81BD" w:themeFill="accent1"/>
          </w:tcPr>
          <w:p w:rsidR="00DF6C4C" w:rsidRPr="00C872B2" w:rsidRDefault="00DF6C4C" w:rsidP="00DF6C4C">
            <w:pPr>
              <w:jc w:val="center"/>
              <w:rPr>
                <w:rFonts w:eastAsia="Arial Unicode MS" w:cs="Arial"/>
                <w:b/>
                <w:bCs/>
                <w:lang w:eastAsia="hr-HR"/>
              </w:rPr>
            </w:pPr>
          </w:p>
        </w:tc>
        <w:tc>
          <w:tcPr>
            <w:tcW w:w="3780" w:type="dxa"/>
            <w:shd w:val="clear" w:color="auto" w:fill="4F81BD" w:themeFill="accent1"/>
          </w:tcPr>
          <w:p w:rsidR="00DF6C4C" w:rsidRPr="00CA17DA" w:rsidRDefault="00DF6C4C" w:rsidP="00DF6C4C">
            <w:pP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bCs/>
                <w:lang w:eastAsia="hr-HR"/>
              </w:rPr>
            </w:pPr>
          </w:p>
        </w:tc>
        <w:tc>
          <w:tcPr>
            <w:tcW w:w="2608" w:type="dxa"/>
            <w:shd w:val="clear" w:color="auto" w:fill="4F81BD" w:themeFill="accent1"/>
          </w:tcPr>
          <w:p w:rsidR="00DF6C4C" w:rsidRPr="00CA17DA" w:rsidRDefault="00DF6C4C" w:rsidP="00DF6C4C">
            <w:pP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bCs/>
                <w:lang w:eastAsia="hr-HR"/>
              </w:rPr>
            </w:pP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95B3D7" w:themeFill="accent1" w:themeFillTint="99"/>
          </w:tcPr>
          <w:p w:rsidR="00DF6C4C" w:rsidRPr="00C872B2" w:rsidRDefault="00DF6C4C" w:rsidP="00DF6C4C">
            <w:pPr>
              <w:jc w:val="center"/>
              <w:rPr>
                <w:rFonts w:eastAsiaTheme="majorEastAsia" w:cs="Arial"/>
                <w:b/>
                <w:bCs/>
                <w:sz w:val="24"/>
                <w:szCs w:val="24"/>
              </w:rPr>
            </w:pPr>
            <w:r w:rsidRPr="00C872B2">
              <w:rPr>
                <w:rFonts w:eastAsia="Arial Unicode MS" w:cs="Arial"/>
                <w:b/>
                <w:bCs/>
                <w:lang w:eastAsia="hr-HR"/>
              </w:rPr>
              <w:t>Komisija za borbu protiv korupcije,</w:t>
            </w: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Dževad Hadžić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Mirsad Selimović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Samir Kamenjaković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Sabid Zekan</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Predsjedavajući</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Midhat Čaušević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Nedžad Hamzić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Asmir Hasić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shd w:val="clear" w:color="auto" w:fill="4F81BD" w:themeFill="accent1"/>
          </w:tcPr>
          <w:p w:rsidR="00DF6C4C" w:rsidRPr="00C872B2" w:rsidRDefault="00DF6C4C" w:rsidP="00DF6C4C">
            <w:pPr>
              <w:jc w:val="center"/>
              <w:rPr>
                <w:rFonts w:eastAsia="Arial Unicode MS" w:cs="Arial"/>
                <w:b/>
                <w:bCs/>
                <w:lang w:eastAsia="hr-HR"/>
              </w:rPr>
            </w:pPr>
          </w:p>
        </w:tc>
        <w:tc>
          <w:tcPr>
            <w:tcW w:w="3780" w:type="dxa"/>
            <w:shd w:val="clear" w:color="auto" w:fill="4F81BD" w:themeFill="accent1"/>
          </w:tcPr>
          <w:p w:rsidR="00DF6C4C" w:rsidRPr="00CA17DA" w:rsidRDefault="00DF6C4C" w:rsidP="00DF6C4C">
            <w:pP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bCs/>
                <w:lang w:eastAsia="hr-HR"/>
              </w:rPr>
            </w:pPr>
          </w:p>
        </w:tc>
        <w:tc>
          <w:tcPr>
            <w:tcW w:w="2608" w:type="dxa"/>
            <w:shd w:val="clear" w:color="auto" w:fill="4F81BD" w:themeFill="accent1"/>
          </w:tcPr>
          <w:p w:rsidR="00DF6C4C" w:rsidRPr="00CA17DA" w:rsidRDefault="00DF6C4C" w:rsidP="00DF6C4C">
            <w:pP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bCs/>
                <w:lang w:eastAsia="hr-HR"/>
              </w:rPr>
            </w:pP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95B3D7" w:themeFill="accent1" w:themeFillTint="99"/>
          </w:tcPr>
          <w:p w:rsidR="00DF6C4C" w:rsidRPr="00C872B2" w:rsidRDefault="00DF6C4C" w:rsidP="00DF6C4C">
            <w:pPr>
              <w:jc w:val="center"/>
              <w:rPr>
                <w:rFonts w:eastAsiaTheme="majorEastAsia" w:cs="Arial"/>
                <w:b/>
                <w:bCs/>
                <w:sz w:val="24"/>
                <w:szCs w:val="24"/>
              </w:rPr>
            </w:pPr>
            <w:r w:rsidRPr="00C872B2">
              <w:rPr>
                <w:rFonts w:eastAsia="Arial Unicode MS" w:cs="Arial"/>
                <w:b/>
                <w:bCs/>
                <w:lang w:eastAsia="hr-HR"/>
              </w:rPr>
              <w:t>Administrativna komisija,</w:t>
            </w: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Senad Alić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Predsjedavajući</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Mirza Sakić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Mirza Omerdić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Nedžada Avdić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Fuad Imamović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Nedžad Hamzić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shd w:val="clear" w:color="auto" w:fill="4F81BD" w:themeFill="accent1"/>
          </w:tcPr>
          <w:p w:rsidR="00DF6C4C" w:rsidRPr="00C872B2" w:rsidRDefault="00DF6C4C" w:rsidP="00DF6C4C">
            <w:pPr>
              <w:jc w:val="center"/>
              <w:rPr>
                <w:rFonts w:eastAsia="Arial Unicode MS" w:cs="Arial"/>
                <w:b/>
                <w:bCs/>
                <w:lang w:eastAsia="hr-HR"/>
              </w:rPr>
            </w:pPr>
          </w:p>
        </w:tc>
        <w:tc>
          <w:tcPr>
            <w:tcW w:w="3780" w:type="dxa"/>
            <w:shd w:val="clear" w:color="auto" w:fill="4F81BD" w:themeFill="accent1"/>
          </w:tcPr>
          <w:p w:rsidR="00DF6C4C" w:rsidRPr="00CA17DA" w:rsidRDefault="00DF6C4C" w:rsidP="00DF6C4C">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b/>
                <w:bCs/>
                <w:lang w:eastAsia="hr-HR"/>
              </w:rPr>
            </w:pPr>
          </w:p>
        </w:tc>
        <w:tc>
          <w:tcPr>
            <w:tcW w:w="2608" w:type="dxa"/>
            <w:shd w:val="clear" w:color="auto" w:fill="4F81BD" w:themeFill="accent1"/>
          </w:tcPr>
          <w:p w:rsidR="00DF6C4C" w:rsidRPr="00CA17DA" w:rsidRDefault="00DF6C4C" w:rsidP="00DF6C4C">
            <w:pPr>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b/>
                <w:bCs/>
                <w:lang w:eastAsia="hr-HR"/>
              </w:rPr>
            </w:pP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95B3D7" w:themeFill="accent1" w:themeFillTint="99"/>
          </w:tcPr>
          <w:p w:rsidR="00DF6C4C" w:rsidRPr="00C872B2" w:rsidRDefault="00DF6C4C" w:rsidP="00DF6C4C">
            <w:pPr>
              <w:jc w:val="center"/>
              <w:rPr>
                <w:rFonts w:eastAsiaTheme="majorEastAsia" w:cs="Arial"/>
                <w:b/>
                <w:bCs/>
                <w:sz w:val="24"/>
                <w:szCs w:val="24"/>
              </w:rPr>
            </w:pPr>
            <w:r w:rsidRPr="00C872B2">
              <w:rPr>
                <w:rFonts w:eastAsia="Arial Unicode MS" w:cs="Arial"/>
                <w:b/>
                <w:bCs/>
                <w:lang w:eastAsia="hr-HR"/>
              </w:rPr>
              <w:t>Komisija za jednakopravnost spolova.</w:t>
            </w: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Jasmin Rahimić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Predsjedavajući</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Narcisa Šiljegović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Lejla Didik-Sarajlić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Amila Hodžić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shd w:val="clear" w:color="auto" w:fill="4F81BD" w:themeFill="accent1"/>
          </w:tcPr>
          <w:p w:rsidR="00DF6C4C" w:rsidRPr="00C872B2" w:rsidRDefault="00DF6C4C" w:rsidP="00DF6C4C">
            <w:pPr>
              <w:jc w:val="center"/>
              <w:rPr>
                <w:rFonts w:eastAsia="Arial Unicode MS" w:cs="Arial"/>
                <w:b/>
                <w:bCs/>
                <w:lang w:eastAsia="hr-HR"/>
              </w:rPr>
            </w:pPr>
          </w:p>
        </w:tc>
        <w:tc>
          <w:tcPr>
            <w:tcW w:w="3780" w:type="dxa"/>
            <w:shd w:val="clear" w:color="auto" w:fill="4F81BD" w:themeFill="accent1"/>
          </w:tcPr>
          <w:p w:rsidR="00DF6C4C" w:rsidRPr="00CA17DA" w:rsidRDefault="00DF6C4C" w:rsidP="00DF6C4C">
            <w:pP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bCs/>
                <w:lang w:eastAsia="hr-HR"/>
              </w:rPr>
            </w:pPr>
          </w:p>
        </w:tc>
        <w:tc>
          <w:tcPr>
            <w:tcW w:w="2608" w:type="dxa"/>
            <w:shd w:val="clear" w:color="auto" w:fill="4F81BD" w:themeFill="accent1"/>
          </w:tcPr>
          <w:p w:rsidR="00DF6C4C" w:rsidRPr="00CA17DA" w:rsidRDefault="00DF6C4C" w:rsidP="00DF6C4C">
            <w:pPr>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b/>
                <w:bCs/>
                <w:lang w:eastAsia="hr-HR"/>
              </w:rPr>
            </w:pP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val="restart"/>
            <w:shd w:val="clear" w:color="auto" w:fill="95B3D7" w:themeFill="accent1" w:themeFillTint="99"/>
          </w:tcPr>
          <w:p w:rsidR="00DF6C4C" w:rsidRPr="00C872B2" w:rsidRDefault="00DF6C4C" w:rsidP="00DF6C4C">
            <w:pPr>
              <w:jc w:val="center"/>
              <w:rPr>
                <w:rFonts w:eastAsiaTheme="majorEastAsia" w:cs="Arial"/>
                <w:b/>
                <w:bCs/>
                <w:sz w:val="24"/>
                <w:szCs w:val="24"/>
              </w:rPr>
            </w:pPr>
            <w:r w:rsidRPr="00C872B2">
              <w:rPr>
                <w:rFonts w:eastAsia="Arial Unicode MS" w:cs="Arial"/>
                <w:b/>
                <w:bCs/>
                <w:lang w:eastAsia="hr-HR"/>
              </w:rPr>
              <w:t>Komisija za izbor i imenovanja</w:t>
            </w: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Lejla Vuković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Predsjedavajući</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Fetah Hujdur</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Suad Salibašić</w:t>
            </w:r>
          </w:p>
        </w:tc>
        <w:tc>
          <w:tcPr>
            <w:tcW w:w="2608" w:type="dxa"/>
          </w:tcPr>
          <w:p w:rsidR="00DF6C4C" w:rsidRPr="00CA17DA" w:rsidRDefault="00DF6C4C" w:rsidP="00DF6C4C">
            <w:pPr>
              <w:jc w:val="left"/>
              <w:cnfStyle w:val="000000100000" w:firstRow="0" w:lastRow="0" w:firstColumn="0" w:lastColumn="0" w:oddVBand="0" w:evenVBand="0" w:oddHBand="1"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r w:rsidR="00DF6C4C" w:rsidRPr="006660CB" w:rsidTr="00DF6C4C">
        <w:tc>
          <w:tcPr>
            <w:cnfStyle w:val="001000000000" w:firstRow="0" w:lastRow="0" w:firstColumn="1" w:lastColumn="0" w:oddVBand="0" w:evenVBand="0" w:oddHBand="0" w:evenHBand="0" w:firstRowFirstColumn="0" w:firstRowLastColumn="0" w:lastRowFirstColumn="0" w:lastRowLastColumn="0"/>
            <w:tcW w:w="2898" w:type="dxa"/>
            <w:vMerge/>
            <w:shd w:val="clear" w:color="auto" w:fill="95B3D7" w:themeFill="accent1" w:themeFillTint="99"/>
          </w:tcPr>
          <w:p w:rsidR="00DF6C4C" w:rsidRPr="006660CB" w:rsidRDefault="00DF6C4C" w:rsidP="00DF6C4C">
            <w:pPr>
              <w:jc w:val="center"/>
              <w:rPr>
                <w:rFonts w:eastAsiaTheme="majorEastAsia" w:cs="Arial"/>
                <w:b/>
                <w:bCs/>
                <w:sz w:val="24"/>
                <w:szCs w:val="24"/>
              </w:rPr>
            </w:pPr>
          </w:p>
        </w:tc>
        <w:tc>
          <w:tcPr>
            <w:tcW w:w="3780"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Demir Beganović</w:t>
            </w:r>
          </w:p>
        </w:tc>
        <w:tc>
          <w:tcPr>
            <w:tcW w:w="2608" w:type="dxa"/>
          </w:tcPr>
          <w:p w:rsidR="00DF6C4C" w:rsidRPr="00CA17DA" w:rsidRDefault="00DF6C4C" w:rsidP="00DF6C4C">
            <w:pPr>
              <w:jc w:val="left"/>
              <w:cnfStyle w:val="000000000000" w:firstRow="0" w:lastRow="0" w:firstColumn="0" w:lastColumn="0" w:oddVBand="0" w:evenVBand="0" w:oddHBand="0" w:evenHBand="0" w:firstRowFirstColumn="0" w:firstRowLastColumn="0" w:lastRowFirstColumn="0" w:lastRowLastColumn="0"/>
              <w:rPr>
                <w:rFonts w:eastAsiaTheme="majorEastAsia" w:cs="Arial"/>
                <w:b/>
                <w:bCs/>
                <w:sz w:val="22"/>
                <w:szCs w:val="22"/>
              </w:rPr>
            </w:pPr>
            <w:r w:rsidRPr="00CA17DA">
              <w:rPr>
                <w:rFonts w:ascii="Times New Roman" w:eastAsia="Arial Unicode MS" w:hAnsi="Times New Roman"/>
                <w:b/>
                <w:bCs/>
                <w:sz w:val="22"/>
                <w:szCs w:val="22"/>
                <w:lang w:eastAsia="hr-HR"/>
              </w:rPr>
              <w:t>Član</w:t>
            </w:r>
          </w:p>
        </w:tc>
      </w:tr>
    </w:tbl>
    <w:p w:rsidR="00DF6C4C" w:rsidRDefault="00DF6C4C">
      <w:r>
        <w:br w:type="page"/>
      </w: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20" w:name="_Toc418684572"/>
      <w:r w:rsidRPr="00935222">
        <w:rPr>
          <w:rFonts w:ascii="Arial" w:hAnsi="Arial" w:cs="Arial"/>
          <w:color w:val="FFFFFF"/>
          <w:sz w:val="24"/>
          <w:szCs w:val="24"/>
        </w:rPr>
        <w:lastRenderedPageBreak/>
        <w:t xml:space="preserve">DODATAK </w:t>
      </w:r>
      <w:r w:rsidR="00B7232D">
        <w:rPr>
          <w:rFonts w:ascii="Arial" w:hAnsi="Arial" w:cs="Arial"/>
          <w:color w:val="FFFFFF"/>
          <w:sz w:val="24"/>
          <w:szCs w:val="24"/>
        </w:rPr>
        <w:t>4</w:t>
      </w:r>
      <w:r w:rsidRPr="00935222">
        <w:rPr>
          <w:rFonts w:ascii="Arial" w:hAnsi="Arial" w:cs="Arial"/>
          <w:color w:val="FFFFFF"/>
          <w:sz w:val="24"/>
          <w:szCs w:val="24"/>
        </w:rPr>
        <w:t xml:space="preserve"> – POSLJEDNJI REVIZORSKI IZVJEŠTAJ</w:t>
      </w:r>
      <w:bookmarkEnd w:id="20"/>
      <w:r w:rsidRPr="00935222">
        <w:rPr>
          <w:rFonts w:ascii="Arial" w:hAnsi="Arial" w:cs="Arial"/>
          <w:color w:val="FFFFFF"/>
          <w:sz w:val="24"/>
          <w:szCs w:val="24"/>
        </w:rPr>
        <w:tab/>
      </w:r>
    </w:p>
    <w:p w:rsidR="00DF6C4C" w:rsidRPr="00C82C10" w:rsidRDefault="00DF6C4C" w:rsidP="00DF6C4C">
      <w:pPr>
        <w:rPr>
          <w:szCs w:val="18"/>
          <w:lang w:val="en-US"/>
        </w:rPr>
      </w:pPr>
    </w:p>
    <w:p w:rsidR="007877E8" w:rsidRPr="00D31058" w:rsidRDefault="007877E8" w:rsidP="007877E8">
      <w:pPr>
        <w:spacing w:after="0" w:line="240" w:lineRule="auto"/>
        <w:jc w:val="both"/>
        <w:rPr>
          <w:rFonts w:ascii="Arial" w:hAnsi="Arial" w:cs="Arial"/>
          <w:b/>
          <w:i/>
        </w:rPr>
      </w:pPr>
      <w:r w:rsidRPr="00D31058">
        <w:rPr>
          <w:rFonts w:ascii="Arial" w:hAnsi="Arial" w:cs="Arial"/>
          <w:b/>
          <w:i/>
        </w:rPr>
        <w:t xml:space="preserve">Uvod </w:t>
      </w:r>
    </w:p>
    <w:p w:rsidR="007877E8" w:rsidRPr="001C04AE" w:rsidRDefault="007877E8" w:rsidP="00436E41">
      <w:pPr>
        <w:jc w:val="both"/>
        <w:rPr>
          <w:rFonts w:ascii="Arial" w:hAnsi="Arial" w:cs="Arial"/>
        </w:rPr>
      </w:pPr>
      <w:r w:rsidRPr="001C04AE">
        <w:rPr>
          <w:rFonts w:ascii="Arial" w:hAnsi="Arial" w:cs="Arial"/>
        </w:rPr>
        <w:t>Iz ekspertnih mišljenja „da država koja nema uspostavljenu funkciju revizije ne može se smatrati potpuno demokratskom, a parlamentarna procedura usvajanja budžeta ne bi bila potpuna bez revizorskog izvještaja o njegovom izvršenju za prethodni period“  se vidi koliko je bitno da se očuva uspostavljena nezavisna revizija finansijskog poslovanja svih javnih institucija u BiH .</w:t>
      </w:r>
    </w:p>
    <w:p w:rsidR="007877E8" w:rsidRPr="00D31058" w:rsidRDefault="007877E8" w:rsidP="00436E41">
      <w:pPr>
        <w:jc w:val="both"/>
        <w:rPr>
          <w:rFonts w:ascii="Arial" w:hAnsi="Arial" w:cs="Arial"/>
        </w:rPr>
      </w:pPr>
      <w:r w:rsidRPr="00D31058">
        <w:rPr>
          <w:rFonts w:ascii="Arial" w:hAnsi="Arial" w:cs="Arial"/>
        </w:rPr>
        <w:t>Glavni cilj nezavisnih revizorskih institucija da revizijom  javnih rashoda i prihoda provjerava i potvrđuje zakonitost i racionalnost korištenja javnog novca pri finansiranju zakonom utvrđenih potreba.</w:t>
      </w:r>
    </w:p>
    <w:p w:rsidR="007877E8" w:rsidRPr="00D31058" w:rsidRDefault="007877E8" w:rsidP="00436E41">
      <w:pPr>
        <w:jc w:val="both"/>
        <w:rPr>
          <w:rFonts w:ascii="Arial" w:hAnsi="Arial" w:cs="Arial"/>
        </w:rPr>
      </w:pPr>
      <w:r w:rsidRPr="00D31058">
        <w:rPr>
          <w:rFonts w:ascii="Arial" w:hAnsi="Arial" w:cs="Arial"/>
        </w:rPr>
        <w:t>Državne, uz interne rev</w:t>
      </w:r>
      <w:r w:rsidR="002A3410">
        <w:rPr>
          <w:rFonts w:ascii="Arial" w:hAnsi="Arial" w:cs="Arial"/>
        </w:rPr>
        <w:t>i</w:t>
      </w:r>
      <w:r w:rsidRPr="00D31058">
        <w:rPr>
          <w:rFonts w:ascii="Arial" w:hAnsi="Arial" w:cs="Arial"/>
        </w:rPr>
        <w:t xml:space="preserve">zije su glavni mehanizmi države za otkrivanje propusta, nepravilnosti  i davanje preporuka za njihovo otklanjanje. </w:t>
      </w:r>
      <w:r w:rsidR="002A3410" w:rsidRPr="00FE338A">
        <w:rPr>
          <w:rFonts w:ascii="Arial" w:hAnsi="Arial" w:cs="Arial"/>
        </w:rPr>
        <w:t>I</w:t>
      </w:r>
      <w:r w:rsidRPr="00D31058">
        <w:rPr>
          <w:rFonts w:ascii="Arial" w:hAnsi="Arial" w:cs="Arial"/>
        </w:rPr>
        <w:t xml:space="preserve">mplementacija preporuka revizijskih institucija može značajno uticati na smanjenje korupcije, povećanje transparentnosti u radu, kao i povećanje racionalnosti trošenja. Zbog toga je  veoma bitno da se objava revizorskog izvještaja i preporuke revizora ne dožive kao epizodna i prolazna priča. Implementacija preporuka je najvažniji prostor u kome odgovorne osobe javnih institucija naročito ministri,  koji su na vrhu piramide odgovornosti, treba da iskažu svoju etiku, menadžerske sposobnosti i privrženost vladavini prava.  </w:t>
      </w:r>
    </w:p>
    <w:p w:rsidR="007877E8" w:rsidRDefault="007877E8" w:rsidP="007877E8">
      <w:pPr>
        <w:spacing w:after="0" w:line="240" w:lineRule="auto"/>
        <w:jc w:val="both"/>
        <w:rPr>
          <w:rFonts w:ascii="Arial" w:hAnsi="Arial" w:cs="Arial"/>
          <w:b/>
          <w:i/>
        </w:rPr>
      </w:pPr>
      <w:r w:rsidRPr="00D31058">
        <w:rPr>
          <w:rFonts w:ascii="Arial" w:hAnsi="Arial" w:cs="Arial"/>
          <w:b/>
          <w:i/>
        </w:rPr>
        <w:t>Komparativni pok</w:t>
      </w:r>
      <w:r>
        <w:rPr>
          <w:rFonts w:ascii="Arial" w:hAnsi="Arial" w:cs="Arial"/>
          <w:b/>
          <w:i/>
        </w:rPr>
        <w:t>azatelji revizorskih izvještaja</w:t>
      </w:r>
    </w:p>
    <w:p w:rsidR="002A3410" w:rsidRDefault="002A3410" w:rsidP="002A3410">
      <w:pPr>
        <w:spacing w:after="0"/>
        <w:jc w:val="both"/>
        <w:rPr>
          <w:rFonts w:ascii="Arial" w:hAnsi="Arial" w:cs="Arial"/>
        </w:rPr>
      </w:pPr>
    </w:p>
    <w:p w:rsidR="007877E8" w:rsidRPr="001C04AE" w:rsidRDefault="007877E8" w:rsidP="00436E41">
      <w:pPr>
        <w:jc w:val="both"/>
        <w:rPr>
          <w:rFonts w:ascii="Arial" w:hAnsi="Arial" w:cs="Arial"/>
        </w:rPr>
      </w:pPr>
      <w:r w:rsidRPr="001C04AE">
        <w:rPr>
          <w:rFonts w:ascii="Arial" w:hAnsi="Arial" w:cs="Arial"/>
        </w:rPr>
        <w:t>Ured za reviziju institucija u Federaciji BiH, po izvršenim revizijama za 201</w:t>
      </w:r>
      <w:r w:rsidR="00130641">
        <w:rPr>
          <w:rFonts w:ascii="Arial" w:hAnsi="Arial" w:cs="Arial"/>
        </w:rPr>
        <w:t>3</w:t>
      </w:r>
      <w:r w:rsidRPr="001C04AE">
        <w:rPr>
          <w:rFonts w:ascii="Arial" w:hAnsi="Arial" w:cs="Arial"/>
        </w:rPr>
        <w:t xml:space="preserve">. godinu okončao je reviziju za svih 10 kantona a objavio je izvještaje za 9. Ured nije ni jednom kantonu dao pozitivno mišljenje o finansijskom poslovanju. </w:t>
      </w:r>
      <w:r w:rsidRPr="00FE338A">
        <w:rPr>
          <w:rFonts w:ascii="Arial" w:hAnsi="Arial" w:cs="Arial"/>
        </w:rPr>
        <w:t xml:space="preserve">Dao </w:t>
      </w:r>
      <w:r w:rsidR="00F721AB" w:rsidRPr="00FE338A">
        <w:rPr>
          <w:rFonts w:ascii="Arial" w:hAnsi="Arial" w:cs="Arial"/>
        </w:rPr>
        <w:t xml:space="preserve">je </w:t>
      </w:r>
      <w:r w:rsidR="00130641">
        <w:rPr>
          <w:rFonts w:ascii="Arial" w:hAnsi="Arial" w:cs="Arial"/>
        </w:rPr>
        <w:t xml:space="preserve">6 </w:t>
      </w:r>
      <w:r w:rsidRPr="001C04AE">
        <w:rPr>
          <w:rFonts w:ascii="Arial" w:hAnsi="Arial" w:cs="Arial"/>
        </w:rPr>
        <w:t>negativnih mišljenja o poslovanju iskazanom u finansijskim izvještajima i to za Unsko-sanski, Srednjobosanski, Posavski, Zapadnohercegovački,Bosanskopodrinjski kanton</w:t>
      </w:r>
      <w:r w:rsidR="00130641">
        <w:rPr>
          <w:rFonts w:ascii="Arial" w:hAnsi="Arial" w:cs="Arial"/>
        </w:rPr>
        <w:t xml:space="preserve"> i Kanton 10</w:t>
      </w:r>
      <w:r w:rsidRPr="001C04AE">
        <w:rPr>
          <w:rFonts w:ascii="Arial" w:hAnsi="Arial" w:cs="Arial"/>
        </w:rPr>
        <w:t>.</w:t>
      </w:r>
    </w:p>
    <w:p w:rsidR="007877E8" w:rsidRDefault="007877E8" w:rsidP="00436E41">
      <w:pPr>
        <w:jc w:val="both"/>
        <w:rPr>
          <w:rFonts w:ascii="Arial" w:hAnsi="Arial" w:cs="Arial"/>
        </w:rPr>
      </w:pPr>
      <w:r w:rsidRPr="002A3410">
        <w:rPr>
          <w:rFonts w:ascii="Arial" w:hAnsi="Arial" w:cs="Arial"/>
        </w:rPr>
        <w:t>Mišljenja s rezervom</w:t>
      </w:r>
      <w:r w:rsidRPr="00436E41">
        <w:rPr>
          <w:rFonts w:ascii="Arial" w:hAnsi="Arial" w:cs="Arial"/>
        </w:rPr>
        <w:t xml:space="preserve"> </w:t>
      </w:r>
      <w:r w:rsidRPr="00D31058">
        <w:rPr>
          <w:rFonts w:ascii="Arial" w:hAnsi="Arial" w:cs="Arial"/>
        </w:rPr>
        <w:t xml:space="preserve">data su za </w:t>
      </w:r>
      <w:r w:rsidR="00130641">
        <w:rPr>
          <w:rFonts w:ascii="Arial" w:hAnsi="Arial" w:cs="Arial"/>
        </w:rPr>
        <w:t>3</w:t>
      </w:r>
      <w:r w:rsidRPr="00D31058">
        <w:rPr>
          <w:rFonts w:ascii="Arial" w:hAnsi="Arial" w:cs="Arial"/>
        </w:rPr>
        <w:t xml:space="preserve"> kantona (Tuzlanski, Hercegovačko-neretvanski i Zedničko- dobojski kanton.  </w:t>
      </w:r>
    </w:p>
    <w:p w:rsidR="002A3410" w:rsidRPr="00D31058" w:rsidRDefault="002A3410" w:rsidP="00436E41">
      <w:pPr>
        <w:jc w:val="both"/>
        <w:rPr>
          <w:rFonts w:ascii="Arial" w:hAnsi="Arial" w:cs="Arial"/>
        </w:rPr>
      </w:pPr>
    </w:p>
    <w:tbl>
      <w:tblPr>
        <w:tblStyle w:val="MediumList2-Accent1"/>
        <w:tblW w:w="0" w:type="auto"/>
        <w:jc w:val="center"/>
        <w:tblLook w:val="04A0" w:firstRow="1" w:lastRow="0" w:firstColumn="1" w:lastColumn="0" w:noHBand="0" w:noVBand="1"/>
      </w:tblPr>
      <w:tblGrid>
        <w:gridCol w:w="3482"/>
        <w:gridCol w:w="702"/>
        <w:gridCol w:w="709"/>
        <w:gridCol w:w="709"/>
        <w:gridCol w:w="850"/>
        <w:gridCol w:w="851"/>
        <w:gridCol w:w="992"/>
      </w:tblGrid>
      <w:tr w:rsidR="007877E8" w:rsidRPr="00F31C4C" w:rsidTr="0013064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482" w:type="dxa"/>
            <w:vMerge w:val="restart"/>
            <w:vAlign w:val="center"/>
          </w:tcPr>
          <w:p w:rsidR="007877E8" w:rsidRPr="00F31C4C" w:rsidRDefault="007877E8" w:rsidP="007877E8">
            <w:pPr>
              <w:pStyle w:val="Default"/>
              <w:jc w:val="center"/>
              <w:rPr>
                <w:rFonts w:asciiTheme="minorHAnsi" w:hAnsiTheme="minorHAnsi" w:cs="Arial"/>
                <w:sz w:val="22"/>
                <w:szCs w:val="22"/>
              </w:rPr>
            </w:pPr>
            <w:r w:rsidRPr="00F31C4C">
              <w:rPr>
                <w:rFonts w:asciiTheme="minorHAnsi" w:hAnsiTheme="minorHAnsi" w:cs="Arial"/>
                <w:b/>
                <w:bCs/>
                <w:i/>
                <w:iCs/>
                <w:sz w:val="22"/>
                <w:szCs w:val="22"/>
              </w:rPr>
              <w:t>Naziv kantona</w:t>
            </w:r>
          </w:p>
          <w:p w:rsidR="007877E8" w:rsidRPr="00F31C4C" w:rsidRDefault="007877E8" w:rsidP="007877E8">
            <w:pPr>
              <w:autoSpaceDE w:val="0"/>
              <w:autoSpaceDN w:val="0"/>
              <w:adjustRightInd w:val="0"/>
              <w:jc w:val="center"/>
              <w:rPr>
                <w:rFonts w:asciiTheme="minorHAnsi" w:hAnsiTheme="minorHAnsi" w:cs="Arial"/>
                <w:b/>
                <w:bCs/>
                <w:i/>
                <w:iCs/>
                <w:sz w:val="22"/>
                <w:szCs w:val="22"/>
              </w:rPr>
            </w:pPr>
          </w:p>
        </w:tc>
        <w:tc>
          <w:tcPr>
            <w:tcW w:w="4813" w:type="dxa"/>
            <w:gridSpan w:val="6"/>
          </w:tcPr>
          <w:p w:rsidR="007877E8" w:rsidRPr="00F31C4C" w:rsidRDefault="007877E8" w:rsidP="007877E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bCs/>
                <w:color w:val="000000"/>
                <w:sz w:val="22"/>
                <w:szCs w:val="22"/>
                <w:lang w:val="bs-Latn-BA" w:eastAsia="bs-Latn-BA"/>
              </w:rPr>
            </w:pPr>
            <w:r w:rsidRPr="00F31C4C">
              <w:rPr>
                <w:rFonts w:asciiTheme="minorHAnsi" w:hAnsiTheme="minorHAnsi" w:cs="Arial"/>
                <w:b/>
                <w:bCs/>
                <w:i/>
                <w:iCs/>
                <w:color w:val="000000"/>
                <w:sz w:val="22"/>
                <w:szCs w:val="22"/>
                <w:lang w:val="bs-Latn-BA" w:eastAsia="bs-Latn-BA"/>
              </w:rPr>
              <w:t>Iskazano mišljenje</w:t>
            </w:r>
          </w:p>
        </w:tc>
      </w:tr>
      <w:tr w:rsidR="007877E8" w:rsidRPr="00F31C4C" w:rsidTr="00130641">
        <w:trPr>
          <w:cnfStyle w:val="000000100000" w:firstRow="0" w:lastRow="0" w:firstColumn="0" w:lastColumn="0" w:oddVBand="0" w:evenVBand="0" w:oddHBand="1" w:evenHBand="0" w:firstRowFirstColumn="0" w:firstRowLastColumn="0" w:lastRowFirstColumn="0" w:lastRowLastColumn="0"/>
          <w:trHeight w:val="1397"/>
          <w:jc w:val="center"/>
        </w:trPr>
        <w:tc>
          <w:tcPr>
            <w:cnfStyle w:val="001000000000" w:firstRow="0" w:lastRow="0" w:firstColumn="1" w:lastColumn="0" w:oddVBand="0" w:evenVBand="0" w:oddHBand="0" w:evenHBand="0" w:firstRowFirstColumn="0" w:firstRowLastColumn="0" w:lastRowFirstColumn="0" w:lastRowLastColumn="0"/>
            <w:tcW w:w="3482" w:type="dxa"/>
            <w:vMerge/>
          </w:tcPr>
          <w:p w:rsidR="007877E8" w:rsidRPr="00F31C4C" w:rsidRDefault="007877E8" w:rsidP="007877E8">
            <w:pPr>
              <w:autoSpaceDE w:val="0"/>
              <w:autoSpaceDN w:val="0"/>
              <w:adjustRightInd w:val="0"/>
              <w:jc w:val="center"/>
              <w:rPr>
                <w:rFonts w:asciiTheme="minorHAnsi" w:hAnsiTheme="minorHAnsi" w:cs="Arial"/>
                <w:color w:val="000000"/>
                <w:lang w:val="bs-Latn-BA" w:eastAsia="bs-Latn-BA"/>
              </w:rPr>
            </w:pPr>
          </w:p>
        </w:tc>
        <w:tc>
          <w:tcPr>
            <w:tcW w:w="702" w:type="dxa"/>
            <w:textDirection w:val="btLr"/>
          </w:tcPr>
          <w:p w:rsidR="007877E8" w:rsidRPr="00F31C4C" w:rsidRDefault="007877E8" w:rsidP="007877E8">
            <w:pPr>
              <w:autoSpaceDE w:val="0"/>
              <w:autoSpaceDN w:val="0"/>
              <w:adjustRightInd w:val="0"/>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lang w:val="bs-Latn-BA" w:eastAsia="bs-Latn-BA"/>
              </w:rPr>
            </w:pPr>
            <w:r w:rsidRPr="00F31C4C">
              <w:rPr>
                <w:rFonts w:asciiTheme="minorHAnsi" w:hAnsiTheme="minorHAnsi" w:cs="Arial"/>
                <w:bCs/>
                <w:color w:val="000000"/>
                <w:lang w:val="bs-Latn-BA" w:eastAsia="bs-Latn-BA"/>
              </w:rPr>
              <w:t>Pozitivno</w:t>
            </w:r>
          </w:p>
        </w:tc>
        <w:tc>
          <w:tcPr>
            <w:tcW w:w="709" w:type="dxa"/>
            <w:textDirection w:val="btLr"/>
          </w:tcPr>
          <w:p w:rsidR="007877E8" w:rsidRPr="00F31C4C" w:rsidRDefault="007877E8" w:rsidP="007877E8">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bCs/>
                <w:color w:val="000000"/>
                <w:lang w:val="bs-Latn-BA" w:eastAsia="bs-Latn-BA"/>
              </w:rPr>
              <w:t>Isticanje predmeta</w:t>
            </w:r>
          </w:p>
        </w:tc>
        <w:tc>
          <w:tcPr>
            <w:tcW w:w="709" w:type="dxa"/>
            <w:textDirection w:val="btLr"/>
          </w:tcPr>
          <w:p w:rsidR="007877E8" w:rsidRPr="00F31C4C" w:rsidRDefault="007877E8" w:rsidP="007877E8">
            <w:pPr>
              <w:ind w:left="113" w:right="-3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bCs/>
                <w:color w:val="000000"/>
                <w:lang w:val="bs-Latn-BA" w:eastAsia="bs-Latn-BA"/>
              </w:rPr>
              <w:t>S rezervom (uslovno)</w:t>
            </w:r>
          </w:p>
        </w:tc>
        <w:tc>
          <w:tcPr>
            <w:tcW w:w="850" w:type="dxa"/>
            <w:textDirection w:val="btLr"/>
          </w:tcPr>
          <w:p w:rsidR="007877E8" w:rsidRPr="00F31C4C" w:rsidRDefault="007877E8" w:rsidP="007877E8">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bCs/>
                <w:color w:val="000000"/>
                <w:lang w:val="bs-Latn-BA" w:eastAsia="bs-Latn-BA"/>
              </w:rPr>
              <w:t>Negativno</w:t>
            </w:r>
          </w:p>
        </w:tc>
        <w:tc>
          <w:tcPr>
            <w:tcW w:w="851" w:type="dxa"/>
            <w:textDirection w:val="btLr"/>
          </w:tcPr>
          <w:p w:rsidR="007877E8" w:rsidRPr="00F31C4C" w:rsidRDefault="007877E8" w:rsidP="007877E8">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bCs/>
                <w:color w:val="000000"/>
                <w:lang w:val="bs-Latn-BA" w:eastAsia="bs-Latn-BA"/>
              </w:rPr>
              <w:t>Suzdržano</w:t>
            </w:r>
          </w:p>
        </w:tc>
        <w:tc>
          <w:tcPr>
            <w:tcW w:w="992" w:type="dxa"/>
            <w:textDirection w:val="btLr"/>
          </w:tcPr>
          <w:p w:rsidR="007877E8" w:rsidRPr="00F31C4C" w:rsidRDefault="007877E8" w:rsidP="007877E8">
            <w:pPr>
              <w:ind w:left="113" w:right="11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bCs/>
                <w:color w:val="000000"/>
                <w:lang w:val="bs-Latn-BA" w:eastAsia="bs-Latn-BA"/>
              </w:rPr>
              <w:t>Očitovanje subjekta revizije</w:t>
            </w:r>
          </w:p>
        </w:tc>
      </w:tr>
      <w:tr w:rsidR="007877E8" w:rsidRPr="00F31C4C" w:rsidTr="00130641">
        <w:trPr>
          <w:jc w:val="center"/>
        </w:trPr>
        <w:tc>
          <w:tcPr>
            <w:cnfStyle w:val="001000000000" w:firstRow="0" w:lastRow="0" w:firstColumn="1" w:lastColumn="0" w:oddVBand="0" w:evenVBand="0" w:oddHBand="0" w:evenHBand="0" w:firstRowFirstColumn="0" w:firstRowLastColumn="0" w:lastRowFirstColumn="0" w:lastRowLastColumn="0"/>
            <w:tcW w:w="3482" w:type="dxa"/>
          </w:tcPr>
          <w:p w:rsidR="007877E8" w:rsidRPr="00F31C4C" w:rsidRDefault="007877E8" w:rsidP="007877E8">
            <w:pPr>
              <w:autoSpaceDE w:val="0"/>
              <w:autoSpaceDN w:val="0"/>
              <w:adjustRightInd w:val="0"/>
              <w:rPr>
                <w:rFonts w:asciiTheme="minorHAnsi" w:hAnsiTheme="minorHAnsi" w:cs="Arial"/>
                <w:color w:val="000000"/>
                <w:lang w:val="bs-Latn-BA" w:eastAsia="bs-Latn-BA"/>
              </w:rPr>
            </w:pPr>
            <w:r w:rsidRPr="00F31C4C">
              <w:rPr>
                <w:rFonts w:asciiTheme="minorHAnsi" w:hAnsiTheme="minorHAnsi" w:cs="Arial"/>
                <w:bCs/>
                <w:color w:val="000000"/>
                <w:lang w:val="bs-Latn-BA" w:eastAsia="bs-Latn-BA"/>
              </w:rPr>
              <w:t>Tuzlanski kanton</w:t>
            </w:r>
          </w:p>
        </w:tc>
        <w:tc>
          <w:tcPr>
            <w:tcW w:w="702" w:type="dxa"/>
          </w:tcPr>
          <w:p w:rsidR="007877E8" w:rsidRPr="00F31C4C" w:rsidRDefault="007877E8" w:rsidP="007877E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lang w:val="bs-Latn-BA" w:eastAsia="bs-Latn-BA"/>
              </w:rPr>
            </w:pPr>
          </w:p>
        </w:tc>
        <w:tc>
          <w:tcPr>
            <w:tcW w:w="709"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31C4C">
              <w:rPr>
                <w:rFonts w:asciiTheme="minorHAnsi" w:hAnsiTheme="minorHAnsi" w:cs="Arial"/>
              </w:rPr>
              <w:t>x</w:t>
            </w:r>
          </w:p>
        </w:tc>
        <w:tc>
          <w:tcPr>
            <w:tcW w:w="850"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851"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992"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p>
        </w:tc>
      </w:tr>
      <w:tr w:rsidR="007877E8" w:rsidRPr="00F31C4C" w:rsidTr="001306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2" w:type="dxa"/>
          </w:tcPr>
          <w:p w:rsidR="007877E8" w:rsidRPr="00F31C4C" w:rsidRDefault="007877E8" w:rsidP="007877E8">
            <w:pPr>
              <w:autoSpaceDE w:val="0"/>
              <w:autoSpaceDN w:val="0"/>
              <w:adjustRightInd w:val="0"/>
              <w:rPr>
                <w:rFonts w:asciiTheme="minorHAnsi" w:hAnsiTheme="minorHAnsi" w:cs="Arial"/>
                <w:color w:val="000000"/>
                <w:lang w:val="bs-Latn-BA" w:eastAsia="bs-Latn-BA"/>
              </w:rPr>
            </w:pPr>
            <w:r w:rsidRPr="00F31C4C">
              <w:rPr>
                <w:rFonts w:asciiTheme="minorHAnsi" w:hAnsiTheme="minorHAnsi" w:cs="Arial"/>
                <w:bCs/>
                <w:color w:val="000000"/>
                <w:lang w:val="bs-Latn-BA" w:eastAsia="bs-Latn-BA"/>
              </w:rPr>
              <w:t xml:space="preserve">Bosansko-podrinjski kanton </w:t>
            </w:r>
          </w:p>
        </w:tc>
        <w:tc>
          <w:tcPr>
            <w:tcW w:w="702"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850"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rPr>
              <w:t>x</w:t>
            </w:r>
          </w:p>
        </w:tc>
        <w:tc>
          <w:tcPr>
            <w:tcW w:w="851"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992"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7877E8" w:rsidRPr="00F31C4C" w:rsidTr="00130641">
        <w:trPr>
          <w:jc w:val="center"/>
        </w:trPr>
        <w:tc>
          <w:tcPr>
            <w:cnfStyle w:val="001000000000" w:firstRow="0" w:lastRow="0" w:firstColumn="1" w:lastColumn="0" w:oddVBand="0" w:evenVBand="0" w:oddHBand="0" w:evenHBand="0" w:firstRowFirstColumn="0" w:firstRowLastColumn="0" w:lastRowFirstColumn="0" w:lastRowLastColumn="0"/>
            <w:tcW w:w="3482" w:type="dxa"/>
          </w:tcPr>
          <w:p w:rsidR="007877E8" w:rsidRPr="00F31C4C" w:rsidRDefault="007877E8" w:rsidP="007877E8">
            <w:pPr>
              <w:jc w:val="both"/>
              <w:rPr>
                <w:rFonts w:asciiTheme="minorHAnsi" w:hAnsiTheme="minorHAnsi" w:cs="Arial"/>
              </w:rPr>
            </w:pPr>
            <w:r w:rsidRPr="00F31C4C">
              <w:rPr>
                <w:rFonts w:asciiTheme="minorHAnsi" w:hAnsiTheme="minorHAnsi" w:cs="Arial"/>
                <w:bCs/>
                <w:color w:val="000000"/>
                <w:lang w:val="bs-Latn-BA" w:eastAsia="bs-Latn-BA"/>
              </w:rPr>
              <w:t>Unsko-sanski kanton</w:t>
            </w:r>
          </w:p>
        </w:tc>
        <w:tc>
          <w:tcPr>
            <w:tcW w:w="702"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850"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31C4C">
              <w:rPr>
                <w:rFonts w:asciiTheme="minorHAnsi" w:hAnsiTheme="minorHAnsi" w:cs="Arial"/>
              </w:rPr>
              <w:t>x</w:t>
            </w:r>
          </w:p>
        </w:tc>
        <w:tc>
          <w:tcPr>
            <w:tcW w:w="851"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992"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7877E8" w:rsidRPr="00F31C4C" w:rsidTr="001306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2" w:type="dxa"/>
          </w:tcPr>
          <w:p w:rsidR="007877E8" w:rsidRPr="00F31C4C" w:rsidRDefault="007877E8" w:rsidP="007877E8">
            <w:pPr>
              <w:jc w:val="both"/>
              <w:rPr>
                <w:rFonts w:asciiTheme="minorHAnsi" w:hAnsiTheme="minorHAnsi" w:cs="Arial"/>
              </w:rPr>
            </w:pPr>
            <w:r w:rsidRPr="00F31C4C">
              <w:rPr>
                <w:rFonts w:asciiTheme="minorHAnsi" w:hAnsiTheme="minorHAnsi" w:cs="Arial"/>
                <w:bCs/>
                <w:color w:val="000000"/>
                <w:lang w:val="bs-Latn-BA" w:eastAsia="bs-Latn-BA"/>
              </w:rPr>
              <w:t>Srednjobosanski kanton</w:t>
            </w:r>
          </w:p>
        </w:tc>
        <w:tc>
          <w:tcPr>
            <w:tcW w:w="702"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850"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rPr>
              <w:t>x</w:t>
            </w:r>
          </w:p>
        </w:tc>
        <w:tc>
          <w:tcPr>
            <w:tcW w:w="851"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992"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7877E8" w:rsidRPr="00F31C4C" w:rsidTr="00130641">
        <w:trPr>
          <w:jc w:val="center"/>
        </w:trPr>
        <w:tc>
          <w:tcPr>
            <w:cnfStyle w:val="001000000000" w:firstRow="0" w:lastRow="0" w:firstColumn="1" w:lastColumn="0" w:oddVBand="0" w:evenVBand="0" w:oddHBand="0" w:evenHBand="0" w:firstRowFirstColumn="0" w:firstRowLastColumn="0" w:lastRowFirstColumn="0" w:lastRowLastColumn="0"/>
            <w:tcW w:w="3482" w:type="dxa"/>
          </w:tcPr>
          <w:p w:rsidR="007877E8" w:rsidRPr="00F31C4C" w:rsidRDefault="007877E8" w:rsidP="007877E8">
            <w:pPr>
              <w:autoSpaceDE w:val="0"/>
              <w:autoSpaceDN w:val="0"/>
              <w:adjustRightInd w:val="0"/>
              <w:rPr>
                <w:rFonts w:asciiTheme="minorHAnsi" w:hAnsiTheme="minorHAnsi" w:cs="Arial"/>
                <w:color w:val="000000"/>
                <w:lang w:val="bs-Latn-BA" w:eastAsia="bs-Latn-BA"/>
              </w:rPr>
            </w:pPr>
            <w:r w:rsidRPr="00F31C4C">
              <w:rPr>
                <w:rFonts w:asciiTheme="minorHAnsi" w:hAnsiTheme="minorHAnsi" w:cs="Arial"/>
                <w:bCs/>
                <w:color w:val="000000"/>
                <w:lang w:val="bs-Latn-BA" w:eastAsia="bs-Latn-BA"/>
              </w:rPr>
              <w:t>Kanton 10</w:t>
            </w:r>
          </w:p>
        </w:tc>
        <w:tc>
          <w:tcPr>
            <w:tcW w:w="702"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850" w:type="dxa"/>
          </w:tcPr>
          <w:p w:rsidR="007877E8" w:rsidRPr="00F31C4C" w:rsidRDefault="00130641"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Pr>
                <w:rFonts w:asciiTheme="minorHAnsi" w:hAnsiTheme="minorHAnsi" w:cs="Arial"/>
              </w:rPr>
              <w:t>x</w:t>
            </w:r>
          </w:p>
        </w:tc>
        <w:tc>
          <w:tcPr>
            <w:tcW w:w="851"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992"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7877E8" w:rsidRPr="00F31C4C" w:rsidTr="001306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2" w:type="dxa"/>
          </w:tcPr>
          <w:p w:rsidR="007877E8" w:rsidRPr="00F31C4C" w:rsidRDefault="007877E8" w:rsidP="007877E8">
            <w:pPr>
              <w:autoSpaceDE w:val="0"/>
              <w:autoSpaceDN w:val="0"/>
              <w:adjustRightInd w:val="0"/>
              <w:rPr>
                <w:rFonts w:asciiTheme="minorHAnsi" w:hAnsiTheme="minorHAnsi" w:cs="Arial"/>
                <w:color w:val="000000"/>
                <w:lang w:val="bs-Latn-BA" w:eastAsia="bs-Latn-BA"/>
              </w:rPr>
            </w:pPr>
            <w:r w:rsidRPr="00F31C4C">
              <w:rPr>
                <w:rFonts w:asciiTheme="minorHAnsi" w:hAnsiTheme="minorHAnsi" w:cs="Arial"/>
                <w:bCs/>
                <w:color w:val="000000"/>
                <w:lang w:val="bs-Latn-BA" w:eastAsia="bs-Latn-BA"/>
              </w:rPr>
              <w:t xml:space="preserve">Zeničko-dobojski kanton </w:t>
            </w:r>
          </w:p>
        </w:tc>
        <w:tc>
          <w:tcPr>
            <w:tcW w:w="702"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rPr>
              <w:t>x</w:t>
            </w:r>
          </w:p>
        </w:tc>
        <w:tc>
          <w:tcPr>
            <w:tcW w:w="850"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851"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992"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7877E8" w:rsidRPr="00F31C4C" w:rsidTr="00130641">
        <w:trPr>
          <w:trHeight w:val="353"/>
          <w:jc w:val="center"/>
        </w:trPr>
        <w:tc>
          <w:tcPr>
            <w:cnfStyle w:val="001000000000" w:firstRow="0" w:lastRow="0" w:firstColumn="1" w:lastColumn="0" w:oddVBand="0" w:evenVBand="0" w:oddHBand="0" w:evenHBand="0" w:firstRowFirstColumn="0" w:firstRowLastColumn="0" w:lastRowFirstColumn="0" w:lastRowLastColumn="0"/>
            <w:tcW w:w="3482" w:type="dxa"/>
          </w:tcPr>
          <w:p w:rsidR="007877E8" w:rsidRPr="00F31C4C" w:rsidRDefault="007877E8" w:rsidP="007877E8">
            <w:pPr>
              <w:jc w:val="both"/>
              <w:rPr>
                <w:rFonts w:asciiTheme="minorHAnsi" w:hAnsiTheme="minorHAnsi" w:cs="Arial"/>
              </w:rPr>
            </w:pPr>
            <w:r w:rsidRPr="00F31C4C">
              <w:rPr>
                <w:rFonts w:asciiTheme="minorHAnsi" w:hAnsiTheme="minorHAnsi" w:cs="Arial"/>
                <w:bCs/>
                <w:color w:val="000000"/>
                <w:lang w:val="bs-Latn-BA" w:eastAsia="bs-Latn-BA"/>
              </w:rPr>
              <w:t>Hercegovačko-neretvanski kanton</w:t>
            </w:r>
          </w:p>
        </w:tc>
        <w:tc>
          <w:tcPr>
            <w:tcW w:w="702"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F31C4C">
              <w:rPr>
                <w:rFonts w:asciiTheme="minorHAnsi" w:hAnsiTheme="minorHAnsi" w:cs="Arial"/>
              </w:rPr>
              <w:t>x</w:t>
            </w:r>
          </w:p>
        </w:tc>
        <w:tc>
          <w:tcPr>
            <w:tcW w:w="850"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851"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992"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7877E8" w:rsidRPr="00F31C4C" w:rsidTr="001306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2" w:type="dxa"/>
          </w:tcPr>
          <w:p w:rsidR="007877E8" w:rsidRPr="00F31C4C" w:rsidRDefault="007877E8" w:rsidP="007877E8">
            <w:pPr>
              <w:jc w:val="both"/>
              <w:rPr>
                <w:rFonts w:asciiTheme="minorHAnsi" w:hAnsiTheme="minorHAnsi" w:cs="Arial"/>
              </w:rPr>
            </w:pPr>
            <w:r w:rsidRPr="00F31C4C">
              <w:rPr>
                <w:rFonts w:asciiTheme="minorHAnsi" w:hAnsiTheme="minorHAnsi" w:cs="Arial"/>
                <w:bCs/>
                <w:color w:val="000000"/>
                <w:lang w:val="bs-Latn-BA" w:eastAsia="bs-Latn-BA"/>
              </w:rPr>
              <w:t>Zapadno-hercegovački kanton</w:t>
            </w:r>
          </w:p>
        </w:tc>
        <w:tc>
          <w:tcPr>
            <w:tcW w:w="702"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850"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sidRPr="00F31C4C">
              <w:rPr>
                <w:rFonts w:asciiTheme="minorHAnsi" w:hAnsiTheme="minorHAnsi" w:cs="Arial"/>
              </w:rPr>
              <w:t>x</w:t>
            </w:r>
          </w:p>
        </w:tc>
        <w:tc>
          <w:tcPr>
            <w:tcW w:w="851"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992"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7877E8" w:rsidRPr="00F31C4C" w:rsidTr="00130641">
        <w:trPr>
          <w:jc w:val="center"/>
        </w:trPr>
        <w:tc>
          <w:tcPr>
            <w:cnfStyle w:val="001000000000" w:firstRow="0" w:lastRow="0" w:firstColumn="1" w:lastColumn="0" w:oddVBand="0" w:evenVBand="0" w:oddHBand="0" w:evenHBand="0" w:firstRowFirstColumn="0" w:firstRowLastColumn="0" w:lastRowFirstColumn="0" w:lastRowLastColumn="0"/>
            <w:tcW w:w="3482" w:type="dxa"/>
          </w:tcPr>
          <w:p w:rsidR="007877E8" w:rsidRPr="00F31C4C" w:rsidRDefault="007877E8" w:rsidP="007877E8">
            <w:pPr>
              <w:jc w:val="both"/>
              <w:rPr>
                <w:rFonts w:asciiTheme="minorHAnsi" w:hAnsiTheme="minorHAnsi" w:cs="Arial"/>
              </w:rPr>
            </w:pPr>
            <w:r w:rsidRPr="00F31C4C">
              <w:rPr>
                <w:rFonts w:asciiTheme="minorHAnsi" w:hAnsiTheme="minorHAnsi" w:cs="Arial"/>
                <w:bCs/>
                <w:color w:val="000000"/>
                <w:lang w:val="bs-Latn-BA" w:eastAsia="bs-Latn-BA"/>
              </w:rPr>
              <w:t>Kanton Posavski</w:t>
            </w:r>
          </w:p>
        </w:tc>
        <w:tc>
          <w:tcPr>
            <w:tcW w:w="702"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850"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851"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992"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7877E8" w:rsidRPr="00F31C4C" w:rsidTr="0013064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82" w:type="dxa"/>
          </w:tcPr>
          <w:p w:rsidR="007877E8" w:rsidRPr="00F31C4C" w:rsidRDefault="007877E8" w:rsidP="00130641">
            <w:pPr>
              <w:jc w:val="both"/>
              <w:rPr>
                <w:rFonts w:asciiTheme="minorHAnsi" w:hAnsiTheme="minorHAnsi" w:cs="Arial"/>
              </w:rPr>
            </w:pPr>
            <w:r w:rsidRPr="00F31C4C">
              <w:rPr>
                <w:rFonts w:asciiTheme="minorHAnsi" w:hAnsiTheme="minorHAnsi" w:cs="Arial"/>
                <w:bCs/>
                <w:color w:val="000000"/>
                <w:lang w:val="bs-Latn-BA" w:eastAsia="bs-Latn-BA"/>
              </w:rPr>
              <w:t xml:space="preserve">Kanton Sarajevo - </w:t>
            </w:r>
          </w:p>
        </w:tc>
        <w:tc>
          <w:tcPr>
            <w:tcW w:w="702"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709"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850" w:type="dxa"/>
          </w:tcPr>
          <w:p w:rsidR="007877E8" w:rsidRPr="00F31C4C" w:rsidRDefault="00130641"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r>
              <w:rPr>
                <w:rFonts w:asciiTheme="minorHAnsi" w:hAnsiTheme="minorHAnsi" w:cs="Arial"/>
              </w:rPr>
              <w:t>x</w:t>
            </w:r>
          </w:p>
        </w:tc>
        <w:tc>
          <w:tcPr>
            <w:tcW w:w="851"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c>
          <w:tcPr>
            <w:tcW w:w="992" w:type="dxa"/>
          </w:tcPr>
          <w:p w:rsidR="007877E8" w:rsidRPr="00F31C4C" w:rsidRDefault="007877E8" w:rsidP="007877E8">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rPr>
            </w:pPr>
          </w:p>
        </w:tc>
      </w:tr>
      <w:tr w:rsidR="007877E8" w:rsidRPr="00F31C4C" w:rsidTr="00130641">
        <w:trPr>
          <w:jc w:val="center"/>
        </w:trPr>
        <w:tc>
          <w:tcPr>
            <w:cnfStyle w:val="001000000000" w:firstRow="0" w:lastRow="0" w:firstColumn="1" w:lastColumn="0" w:oddVBand="0" w:evenVBand="0" w:oddHBand="0" w:evenHBand="0" w:firstRowFirstColumn="0" w:firstRowLastColumn="0" w:lastRowFirstColumn="0" w:lastRowLastColumn="0"/>
            <w:tcW w:w="3482" w:type="dxa"/>
          </w:tcPr>
          <w:p w:rsidR="007877E8" w:rsidRPr="00F31C4C" w:rsidRDefault="007877E8" w:rsidP="007877E8">
            <w:pPr>
              <w:jc w:val="right"/>
              <w:rPr>
                <w:rFonts w:asciiTheme="minorHAnsi" w:hAnsiTheme="minorHAnsi" w:cs="Arial"/>
                <w:b/>
              </w:rPr>
            </w:pPr>
            <w:r w:rsidRPr="00F31C4C">
              <w:rPr>
                <w:rFonts w:asciiTheme="minorHAnsi" w:hAnsiTheme="minorHAnsi" w:cs="Arial"/>
                <w:b/>
              </w:rPr>
              <w:lastRenderedPageBreak/>
              <w:t>Ukupno :9</w:t>
            </w:r>
          </w:p>
        </w:tc>
        <w:tc>
          <w:tcPr>
            <w:tcW w:w="702"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p>
        </w:tc>
        <w:tc>
          <w:tcPr>
            <w:tcW w:w="709"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p>
        </w:tc>
        <w:tc>
          <w:tcPr>
            <w:tcW w:w="709" w:type="dxa"/>
          </w:tcPr>
          <w:p w:rsidR="007877E8" w:rsidRPr="00F31C4C" w:rsidRDefault="00130641"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3</w:t>
            </w:r>
          </w:p>
        </w:tc>
        <w:tc>
          <w:tcPr>
            <w:tcW w:w="850" w:type="dxa"/>
          </w:tcPr>
          <w:p w:rsidR="007877E8" w:rsidRPr="00F31C4C" w:rsidRDefault="00130641"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r>
              <w:rPr>
                <w:rFonts w:asciiTheme="minorHAnsi" w:hAnsiTheme="minorHAnsi" w:cs="Arial"/>
                <w:b/>
              </w:rPr>
              <w:t>6</w:t>
            </w:r>
          </w:p>
        </w:tc>
        <w:tc>
          <w:tcPr>
            <w:tcW w:w="851"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p>
        </w:tc>
        <w:tc>
          <w:tcPr>
            <w:tcW w:w="992" w:type="dxa"/>
          </w:tcPr>
          <w:p w:rsidR="007877E8" w:rsidRPr="00F31C4C" w:rsidRDefault="007877E8" w:rsidP="007877E8">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b/>
              </w:rPr>
            </w:pPr>
          </w:p>
        </w:tc>
      </w:tr>
    </w:tbl>
    <w:p w:rsidR="00626701" w:rsidRDefault="00626701" w:rsidP="00AF2C82">
      <w:pPr>
        <w:jc w:val="center"/>
        <w:rPr>
          <w:rFonts w:ascii="Arial" w:hAnsi="Arial" w:cs="Arial"/>
          <w:b/>
        </w:rPr>
      </w:pPr>
      <w:r w:rsidRPr="00387D0F">
        <w:rPr>
          <w:rFonts w:ascii="Arial" w:hAnsi="Arial" w:cs="Arial"/>
          <w:b/>
          <w:sz w:val="18"/>
          <w:szCs w:val="18"/>
        </w:rPr>
        <w:t xml:space="preserve">Tabela </w:t>
      </w:r>
      <w:r>
        <w:rPr>
          <w:rFonts w:ascii="Arial" w:hAnsi="Arial" w:cs="Arial"/>
          <w:b/>
          <w:sz w:val="18"/>
          <w:szCs w:val="18"/>
        </w:rPr>
        <w:t>13</w:t>
      </w:r>
      <w:r>
        <w:rPr>
          <w:rFonts w:ascii="Arial" w:hAnsi="Arial" w:cs="Arial"/>
          <w:b/>
          <w:sz w:val="18"/>
          <w:szCs w:val="18"/>
        </w:rPr>
        <w:t xml:space="preserve">: Pregled mišljenja revizora o finansijskim izvještajima </w:t>
      </w:r>
      <w:r w:rsidR="00AF2C82">
        <w:rPr>
          <w:rFonts w:ascii="Arial" w:hAnsi="Arial" w:cs="Arial"/>
          <w:b/>
          <w:sz w:val="18"/>
          <w:szCs w:val="18"/>
        </w:rPr>
        <w:t xml:space="preserve">po </w:t>
      </w:r>
      <w:r>
        <w:rPr>
          <w:rFonts w:ascii="Arial" w:hAnsi="Arial" w:cs="Arial"/>
          <w:b/>
          <w:sz w:val="18"/>
          <w:szCs w:val="18"/>
        </w:rPr>
        <w:t>kanton</w:t>
      </w:r>
      <w:r w:rsidR="00AF2C82">
        <w:rPr>
          <w:rFonts w:ascii="Arial" w:hAnsi="Arial" w:cs="Arial"/>
          <w:b/>
          <w:sz w:val="18"/>
          <w:szCs w:val="18"/>
        </w:rPr>
        <w:t>ima</w:t>
      </w:r>
    </w:p>
    <w:p w:rsidR="007877E8" w:rsidRPr="001C04AE" w:rsidRDefault="007877E8" w:rsidP="007877E8">
      <w:pPr>
        <w:spacing w:line="240" w:lineRule="auto"/>
        <w:jc w:val="both"/>
        <w:rPr>
          <w:rFonts w:ascii="Arial" w:hAnsi="Arial" w:cs="Arial"/>
          <w:b/>
        </w:rPr>
      </w:pPr>
      <w:r w:rsidRPr="001C04AE">
        <w:rPr>
          <w:rFonts w:ascii="Arial" w:hAnsi="Arial" w:cs="Arial"/>
          <w:b/>
        </w:rPr>
        <w:t xml:space="preserve">Izvještaj o reviziji finansijskih izvještaja Budžeta Tuzlanskog kantona za </w:t>
      </w:r>
      <w:r w:rsidR="002A3410">
        <w:rPr>
          <w:rFonts w:ascii="Arial" w:hAnsi="Arial" w:cs="Arial"/>
          <w:b/>
        </w:rPr>
        <w:t xml:space="preserve"> </w:t>
      </w:r>
      <w:r w:rsidR="002A3410" w:rsidRPr="00FE338A">
        <w:rPr>
          <w:rFonts w:ascii="Arial" w:hAnsi="Arial" w:cs="Arial"/>
          <w:b/>
        </w:rPr>
        <w:t>2013. godinu</w:t>
      </w:r>
    </w:p>
    <w:p w:rsidR="007877E8" w:rsidRDefault="007877E8" w:rsidP="00436E41">
      <w:pPr>
        <w:jc w:val="both"/>
        <w:rPr>
          <w:rFonts w:ascii="Arial" w:hAnsi="Arial" w:cs="Arial"/>
        </w:rPr>
      </w:pPr>
      <w:r w:rsidRPr="00D31058">
        <w:rPr>
          <w:rFonts w:ascii="Arial" w:hAnsi="Arial" w:cs="Arial"/>
        </w:rPr>
        <w:t xml:space="preserve">Sva revizorska zapažanja Ured je prikazao u </w:t>
      </w:r>
      <w:r w:rsidRPr="00103CDF">
        <w:rPr>
          <w:rFonts w:ascii="Arial" w:hAnsi="Arial" w:cs="Arial"/>
        </w:rPr>
        <w:t>Izvještaju o reviziji finansijskih izvještaja Bu</w:t>
      </w:r>
      <w:r w:rsidR="00130641">
        <w:rPr>
          <w:rFonts w:ascii="Arial" w:hAnsi="Arial" w:cs="Arial"/>
        </w:rPr>
        <w:t>džeta Tuzlanskog kantona za 2013</w:t>
      </w:r>
      <w:r w:rsidRPr="00103CDF">
        <w:rPr>
          <w:rFonts w:ascii="Arial" w:hAnsi="Arial" w:cs="Arial"/>
        </w:rPr>
        <w:t xml:space="preserve">. </w:t>
      </w:r>
      <w:r w:rsidRPr="00D31058">
        <w:rPr>
          <w:rFonts w:ascii="Arial" w:hAnsi="Arial" w:cs="Arial"/>
        </w:rPr>
        <w:t>godinu</w:t>
      </w:r>
      <w:r w:rsidR="002A3410">
        <w:rPr>
          <w:rFonts w:ascii="Arial" w:hAnsi="Arial" w:cs="Arial"/>
        </w:rPr>
        <w:t xml:space="preserve"> </w:t>
      </w:r>
      <w:r w:rsidR="00130641">
        <w:rPr>
          <w:rFonts w:ascii="Arial" w:hAnsi="Arial" w:cs="Arial"/>
        </w:rPr>
        <w:t>koji je objavljen 29.10.2014</w:t>
      </w:r>
      <w:r w:rsidRPr="00D31058">
        <w:rPr>
          <w:rFonts w:ascii="Arial" w:hAnsi="Arial" w:cs="Arial"/>
        </w:rPr>
        <w:t xml:space="preserve">. g. i dostavljen predsjedniku Skupštine, premijeru i ministru finansija Tuzlanskog kantona. Glavni revizor je u skladu sa zakonom obavezao rukovodstvo kantona da u roku od 60 dana od dana prijema obavijesti Ured o preduzetim aktivnostima na realizaciji datih preporuka u u cilju prevazilaženja nepravilnosti koje su identifikovane u revizorskom izvještaju. Vlada je </w:t>
      </w:r>
      <w:r w:rsidR="00130641">
        <w:rPr>
          <w:rFonts w:ascii="Arial" w:hAnsi="Arial" w:cs="Arial"/>
        </w:rPr>
        <w:t>4.11.2014</w:t>
      </w:r>
      <w:r w:rsidRPr="00D31058">
        <w:rPr>
          <w:rFonts w:ascii="Arial" w:hAnsi="Arial" w:cs="Arial"/>
        </w:rPr>
        <w:t>.</w:t>
      </w:r>
      <w:r w:rsidR="002A3410">
        <w:rPr>
          <w:rFonts w:ascii="Arial" w:hAnsi="Arial" w:cs="Arial"/>
        </w:rPr>
        <w:t xml:space="preserve"> </w:t>
      </w:r>
      <w:r w:rsidRPr="00D31058">
        <w:rPr>
          <w:rFonts w:ascii="Arial" w:hAnsi="Arial" w:cs="Arial"/>
        </w:rPr>
        <w:t>g razmotrila konačni izvještaj i pokrenula postupak utvrđivanja Program mjera za otklanjanje propusta i nepravilnosti u finansijskim</w:t>
      </w:r>
      <w:r w:rsidR="00EA0045">
        <w:rPr>
          <w:rFonts w:ascii="Arial" w:hAnsi="Arial" w:cs="Arial"/>
        </w:rPr>
        <w:t xml:space="preserve"> Izvještajima Budžeta TK za 2013</w:t>
      </w:r>
      <w:r w:rsidRPr="00D31058">
        <w:rPr>
          <w:rFonts w:ascii="Arial" w:hAnsi="Arial" w:cs="Arial"/>
        </w:rPr>
        <w:t xml:space="preserve">. g. </w:t>
      </w:r>
    </w:p>
    <w:p w:rsidR="007877E8" w:rsidRDefault="007877E8" w:rsidP="00436E41">
      <w:pPr>
        <w:jc w:val="both"/>
        <w:rPr>
          <w:rFonts w:ascii="Arial" w:hAnsi="Arial" w:cs="Arial"/>
        </w:rPr>
      </w:pPr>
      <w:r>
        <w:rPr>
          <w:rFonts w:ascii="Arial" w:hAnsi="Arial" w:cs="Arial"/>
        </w:rPr>
        <w:t xml:space="preserve">Program mjera je od strane Vlade usvojen i </w:t>
      </w:r>
      <w:r w:rsidR="00EA0045">
        <w:rPr>
          <w:rFonts w:ascii="Arial" w:hAnsi="Arial" w:cs="Arial"/>
        </w:rPr>
        <w:t>upućen na razmatranje u Skupštinu</w:t>
      </w:r>
      <w:r>
        <w:rPr>
          <w:rFonts w:ascii="Arial" w:hAnsi="Arial" w:cs="Arial"/>
        </w:rPr>
        <w:t>.</w:t>
      </w:r>
    </w:p>
    <w:p w:rsidR="007877E8" w:rsidRPr="00436E41" w:rsidRDefault="007877E8" w:rsidP="00436E41">
      <w:pPr>
        <w:jc w:val="both"/>
        <w:rPr>
          <w:rFonts w:ascii="Arial" w:hAnsi="Arial" w:cs="Arial"/>
        </w:rPr>
      </w:pPr>
      <w:r w:rsidRPr="00D31058">
        <w:rPr>
          <w:rFonts w:ascii="Arial" w:hAnsi="Arial" w:cs="Arial"/>
        </w:rPr>
        <w:t xml:space="preserve">Ured za reviziju </w:t>
      </w:r>
      <w:r w:rsidR="00EA0045">
        <w:rPr>
          <w:rFonts w:ascii="Arial" w:hAnsi="Arial" w:cs="Arial"/>
        </w:rPr>
        <w:t xml:space="preserve"> FBiH </w:t>
      </w:r>
      <w:r w:rsidRPr="00D31058">
        <w:rPr>
          <w:rFonts w:ascii="Arial" w:hAnsi="Arial" w:cs="Arial"/>
        </w:rPr>
        <w:t xml:space="preserve">je za Tuzlanski kanton dao </w:t>
      </w:r>
      <w:r w:rsidRPr="00436E41">
        <w:rPr>
          <w:rFonts w:ascii="Arial" w:hAnsi="Arial" w:cs="Arial"/>
          <w:b/>
        </w:rPr>
        <w:t>mišljenje sa rezervom</w:t>
      </w:r>
    </w:p>
    <w:p w:rsidR="007877E8" w:rsidRDefault="007877E8" w:rsidP="00436E41">
      <w:pPr>
        <w:jc w:val="both"/>
        <w:rPr>
          <w:rFonts w:ascii="Arial" w:hAnsi="Arial" w:cs="Arial"/>
        </w:rPr>
      </w:pPr>
      <w:r w:rsidRPr="00D31058">
        <w:rPr>
          <w:rFonts w:ascii="Arial" w:hAnsi="Arial" w:cs="Arial"/>
        </w:rPr>
        <w:t>Osnova za davanje mišljenja sa rezervom za Tuzlanski kanton je sadržana u 4 osnovne primjedbe:</w:t>
      </w:r>
    </w:p>
    <w:p w:rsidR="00EA0045" w:rsidRPr="00EA0045" w:rsidRDefault="00EA0045" w:rsidP="00436E41">
      <w:pPr>
        <w:jc w:val="both"/>
        <w:rPr>
          <w:rFonts w:ascii="Arial" w:hAnsi="Arial" w:cs="Arial"/>
        </w:rPr>
      </w:pPr>
      <w:r w:rsidRPr="00EA0045">
        <w:rPr>
          <w:rFonts w:ascii="Arial" w:hAnsi="Arial" w:cs="Arial"/>
        </w:rPr>
        <w:t xml:space="preserve">Osnova za izražavanje mišljenja: </w:t>
      </w:r>
    </w:p>
    <w:p w:rsidR="00EA0045" w:rsidRPr="00EA0045" w:rsidRDefault="00EA0045" w:rsidP="00436E41">
      <w:pPr>
        <w:jc w:val="both"/>
        <w:rPr>
          <w:rFonts w:ascii="Arial" w:hAnsi="Arial" w:cs="Arial"/>
        </w:rPr>
      </w:pPr>
      <w:r w:rsidRPr="00EA0045">
        <w:rPr>
          <w:rFonts w:ascii="Arial" w:hAnsi="Arial" w:cs="Arial"/>
        </w:rPr>
        <w:t xml:space="preserve">1. Nisu poštovane odredbe članova 4., 22. i 23. Zakona o budžetima u FBiH, jer nije vršeno usaglašavanje rashoda sa ostvarenim prihodima, što je imalo za posljedicu ostvareni deficit za 2013. godinu u iznosu od 35.719.513 KM i akumulirani deficit od 99.360.292 KM (tačka 5.2.4. Izvještaja); </w:t>
      </w:r>
    </w:p>
    <w:p w:rsidR="00EA0045" w:rsidRPr="00EA0045" w:rsidRDefault="00EA0045" w:rsidP="00436E41">
      <w:pPr>
        <w:jc w:val="both"/>
        <w:rPr>
          <w:rFonts w:ascii="Arial" w:hAnsi="Arial" w:cs="Arial"/>
        </w:rPr>
      </w:pPr>
      <w:r w:rsidRPr="00EA0045">
        <w:rPr>
          <w:rFonts w:ascii="Arial" w:hAnsi="Arial" w:cs="Arial"/>
        </w:rPr>
        <w:t xml:space="preserve">2. Svi rashodi i izdaci nisu evidentirani u periodu na koji se odnose, zbog čega se ne može potvrditi finansijski rezultat za ukupan iznos od 2.389.328 KM. Navedeno se odnosi na ostvareno prekoračenje budžeta iskazano na poziciji kratkoročno razgraničenih rashoda (589.328 KM), a ne na odgovarajućoj poziciji troškova, i troškove za JP Šume TK d.d. Kladanj (1.800.000 KM) koji nisu iskazani u finansijskim izvještajima za 2013. godinu (tačka 5., 5.2.3., 5.2.4. i 6.1. Izvještaja); </w:t>
      </w:r>
    </w:p>
    <w:p w:rsidR="00EA0045" w:rsidRPr="00EA0045" w:rsidRDefault="00EA0045" w:rsidP="00436E41">
      <w:pPr>
        <w:jc w:val="both"/>
        <w:rPr>
          <w:rFonts w:ascii="Arial" w:hAnsi="Arial" w:cs="Arial"/>
        </w:rPr>
      </w:pPr>
      <w:r w:rsidRPr="00EA0045">
        <w:rPr>
          <w:rFonts w:ascii="Arial" w:hAnsi="Arial" w:cs="Arial"/>
        </w:rPr>
        <w:t xml:space="preserve">3. Raspodjela sredstava tekućih transfera neprofitnim organizacijama u iznosu od 1.013.332 KM izvršena je suprotno odredbama Zakona o izvršenju budžeta Tuzlanskog kantona za 2013. godinu, jer nisu dosljedno primjenjeni propisani kriteriji za raspodjelu sredstava (za transfer Vlade TK vjerskim zajednicama u iznosu od 152.114 KM i transfer Ministarstva za boračka pitanja za boračke populacije u iznosu od 861.218 KM) (tačka 5.2.3 Izvještaja); </w:t>
      </w:r>
    </w:p>
    <w:p w:rsidR="00EA0045" w:rsidRPr="00EA0045" w:rsidRDefault="00EA0045" w:rsidP="00436E41">
      <w:pPr>
        <w:jc w:val="both"/>
        <w:rPr>
          <w:rFonts w:ascii="Arial" w:hAnsi="Arial" w:cs="Arial"/>
        </w:rPr>
      </w:pPr>
      <w:r w:rsidRPr="00EA0045">
        <w:rPr>
          <w:rFonts w:ascii="Arial" w:hAnsi="Arial" w:cs="Arial"/>
        </w:rPr>
        <w:t xml:space="preserve">4. Nije izvršeno usaglašavanje prikupljenih a nerealiziranih namjenskih sredstava iskazanih na poziciji razgraničenih prihoda sa stanjem novčanih sredstava na žiro računu. Namjenska sredstva nisu korištena za propisane namjene, što je imalo za posljedicu nerealno iskazivanje istih (tačka 6.2. Izvještaja). </w:t>
      </w:r>
    </w:p>
    <w:p w:rsidR="00EA0045" w:rsidRPr="00436E41" w:rsidRDefault="00EA0045" w:rsidP="00436E41">
      <w:pPr>
        <w:jc w:val="both"/>
        <w:rPr>
          <w:rFonts w:ascii="Arial" w:hAnsi="Arial" w:cs="Arial"/>
        </w:rPr>
      </w:pPr>
    </w:p>
    <w:p w:rsidR="007877E8" w:rsidRPr="00D31058" w:rsidRDefault="007877E8" w:rsidP="00436E41">
      <w:pPr>
        <w:jc w:val="both"/>
        <w:rPr>
          <w:rFonts w:ascii="Arial" w:hAnsi="Arial" w:cs="Arial"/>
        </w:rPr>
      </w:pPr>
      <w:r w:rsidRPr="00D31058">
        <w:rPr>
          <w:rFonts w:ascii="Arial" w:hAnsi="Arial" w:cs="Arial"/>
        </w:rPr>
        <w:t xml:space="preserve">Federalni revizori su u svom izvještaju naveli određen broj propusta i nepravilnosti a u cilju otklanjanja istih su dali i </w:t>
      </w:r>
      <w:r w:rsidR="00852663">
        <w:rPr>
          <w:rFonts w:ascii="Arial" w:hAnsi="Arial" w:cs="Arial"/>
        </w:rPr>
        <w:t>16 preporuka</w:t>
      </w:r>
      <w:r w:rsidRPr="00D31058">
        <w:rPr>
          <w:rFonts w:ascii="Arial" w:hAnsi="Arial" w:cs="Arial"/>
        </w:rPr>
        <w:t xml:space="preserve">. </w:t>
      </w:r>
    </w:p>
    <w:p w:rsidR="003C3002" w:rsidRDefault="00852663" w:rsidP="00436E41">
      <w:pPr>
        <w:jc w:val="both"/>
        <w:rPr>
          <w:rFonts w:ascii="Arial" w:hAnsi="Arial" w:cs="Arial"/>
        </w:rPr>
      </w:pPr>
      <w:r>
        <w:rPr>
          <w:rFonts w:ascii="Arial" w:hAnsi="Arial" w:cs="Arial"/>
        </w:rPr>
        <w:t xml:space="preserve">Poredeći sa prethodnim godinama zapažamo da se </w:t>
      </w:r>
      <w:r w:rsidR="007877E8">
        <w:rPr>
          <w:rFonts w:ascii="Arial" w:hAnsi="Arial" w:cs="Arial"/>
        </w:rPr>
        <w:t xml:space="preserve">broj grešaka smanjio </w:t>
      </w:r>
      <w:r>
        <w:rPr>
          <w:rFonts w:ascii="Arial" w:hAnsi="Arial" w:cs="Arial"/>
        </w:rPr>
        <w:t xml:space="preserve">što </w:t>
      </w:r>
      <w:r w:rsidR="007877E8" w:rsidRPr="00D31058">
        <w:rPr>
          <w:rFonts w:ascii="Arial" w:hAnsi="Arial" w:cs="Arial"/>
        </w:rPr>
        <w:t xml:space="preserve"> kada je trošenje budžetskih sredstava u pitanju, može</w:t>
      </w:r>
      <w:r>
        <w:rPr>
          <w:rFonts w:ascii="Arial" w:hAnsi="Arial" w:cs="Arial"/>
        </w:rPr>
        <w:t xml:space="preserve"> značiti da je postignuut </w:t>
      </w:r>
      <w:r w:rsidR="007877E8" w:rsidRPr="00D31058">
        <w:rPr>
          <w:rFonts w:ascii="Arial" w:hAnsi="Arial" w:cs="Arial"/>
        </w:rPr>
        <w:t>napre</w:t>
      </w:r>
      <w:r>
        <w:rPr>
          <w:rFonts w:ascii="Arial" w:hAnsi="Arial" w:cs="Arial"/>
        </w:rPr>
        <w:t xml:space="preserve">dak. Međutim i u ovom izvještajnom periodu konstatovana je najkrupnija primjedba i dalje prisutna tako da je  </w:t>
      </w:r>
      <w:r>
        <w:rPr>
          <w:rFonts w:ascii="Arial" w:hAnsi="Arial" w:cs="Arial"/>
        </w:rPr>
        <w:lastRenderedPageBreak/>
        <w:t xml:space="preserve">je  Vlada utvrdila , a Skupština usvojila Budžet uz kršenje zakona o budžetu </w:t>
      </w:r>
      <w:r w:rsidR="003C3002">
        <w:rPr>
          <w:rFonts w:ascii="Arial" w:hAnsi="Arial" w:cs="Arial"/>
        </w:rPr>
        <w:t>uz enorman deficit.</w:t>
      </w:r>
    </w:p>
    <w:p w:rsidR="007877E8" w:rsidRPr="00D31058" w:rsidRDefault="007877E8" w:rsidP="00436E41">
      <w:pPr>
        <w:jc w:val="both"/>
        <w:rPr>
          <w:rFonts w:ascii="Arial" w:hAnsi="Arial" w:cs="Arial"/>
        </w:rPr>
      </w:pPr>
      <w:r w:rsidRPr="00D31058">
        <w:rPr>
          <w:rFonts w:ascii="Arial" w:hAnsi="Arial" w:cs="Arial"/>
        </w:rPr>
        <w:t>I pored navedenih propusta Finansijski izvještaji Budžeta Tuzlanskog kantona, prema mišljenju revizora po svim bitnim pitanjima, prikazali istinito i objektivno, stanje imo</w:t>
      </w:r>
      <w:r w:rsidR="003C3002">
        <w:rPr>
          <w:rFonts w:ascii="Arial" w:hAnsi="Arial" w:cs="Arial"/>
        </w:rPr>
        <w:t>vine i obaveza na dan 31.12.2013</w:t>
      </w:r>
      <w:r w:rsidR="00591C77">
        <w:rPr>
          <w:rFonts w:ascii="Arial" w:hAnsi="Arial" w:cs="Arial"/>
        </w:rPr>
        <w:t xml:space="preserve"> </w:t>
      </w:r>
      <w:r w:rsidRPr="00D31058">
        <w:rPr>
          <w:rFonts w:ascii="Arial" w:hAnsi="Arial" w:cs="Arial"/>
        </w:rPr>
        <w:t>godine, rezultate poslovanja i izvršenja budžeta</w:t>
      </w:r>
      <w:r w:rsidR="003C3002">
        <w:rPr>
          <w:rFonts w:ascii="Arial" w:hAnsi="Arial" w:cs="Arial"/>
        </w:rPr>
        <w:t xml:space="preserve"> za 2013</w:t>
      </w:r>
      <w:r w:rsidRPr="00D31058">
        <w:rPr>
          <w:rFonts w:ascii="Arial" w:hAnsi="Arial" w:cs="Arial"/>
        </w:rPr>
        <w:t xml:space="preserve">. godinu i </w:t>
      </w:r>
      <w:r>
        <w:rPr>
          <w:rFonts w:ascii="Arial" w:hAnsi="Arial" w:cs="Arial"/>
        </w:rPr>
        <w:t xml:space="preserve">osim u navedenim primjedbamaa </w:t>
      </w:r>
      <w:r w:rsidRPr="00D31058">
        <w:rPr>
          <w:rFonts w:ascii="Arial" w:hAnsi="Arial" w:cs="Arial"/>
        </w:rPr>
        <w:t xml:space="preserve">bili usklađeni sa važećom zakonskom regulativom.   </w:t>
      </w:r>
    </w:p>
    <w:p w:rsidR="007877E8" w:rsidRPr="00D31058" w:rsidRDefault="007877E8" w:rsidP="00436E41">
      <w:pPr>
        <w:jc w:val="both"/>
        <w:rPr>
          <w:rFonts w:ascii="Arial" w:hAnsi="Arial" w:cs="Arial"/>
        </w:rPr>
      </w:pPr>
      <w:r w:rsidRPr="00D31058">
        <w:rPr>
          <w:rFonts w:ascii="Arial" w:hAnsi="Arial" w:cs="Arial"/>
        </w:rPr>
        <w:t xml:space="preserve">Dobru praksu predstavlja to što će Revizorski izvještaj </w:t>
      </w:r>
      <w:r>
        <w:rPr>
          <w:rFonts w:ascii="Arial" w:hAnsi="Arial" w:cs="Arial"/>
        </w:rPr>
        <w:t xml:space="preserve">i ove godine </w:t>
      </w:r>
      <w:r w:rsidRPr="00D31058">
        <w:rPr>
          <w:rFonts w:ascii="Arial" w:hAnsi="Arial" w:cs="Arial"/>
        </w:rPr>
        <w:t>bit</w:t>
      </w:r>
      <w:r>
        <w:rPr>
          <w:rFonts w:ascii="Arial" w:hAnsi="Arial" w:cs="Arial"/>
        </w:rPr>
        <w:t>i</w:t>
      </w:r>
      <w:r w:rsidRPr="00D31058">
        <w:rPr>
          <w:rFonts w:ascii="Arial" w:hAnsi="Arial" w:cs="Arial"/>
        </w:rPr>
        <w:t xml:space="preserve"> dostavljen i Tužilaštvu Tuzlanskog kantona, kako bi se vidjelo da li je u finansijskom poslovanju institucija Tuzlanskog kantona bilo zakonom zabranjenih radnji. </w:t>
      </w:r>
      <w:r>
        <w:rPr>
          <w:rFonts w:ascii="Arial" w:hAnsi="Arial" w:cs="Arial"/>
        </w:rPr>
        <w:t>U prošlim periodima nikakvi postupci od strane sudkih institucija nisu pokretani.</w:t>
      </w:r>
    </w:p>
    <w:p w:rsidR="007877E8" w:rsidRDefault="007877E8" w:rsidP="00436E41">
      <w:pPr>
        <w:jc w:val="both"/>
        <w:rPr>
          <w:rFonts w:ascii="Arial" w:hAnsi="Arial" w:cs="Arial"/>
        </w:rPr>
      </w:pPr>
      <w:r>
        <w:rPr>
          <w:rFonts w:ascii="Arial" w:hAnsi="Arial" w:cs="Arial"/>
        </w:rPr>
        <w:t>U revizorskom izvještaju revizori se redovno osvrću i na postupanje vlasti po preporukama revizora iz prethodnog izvještaja</w:t>
      </w:r>
      <w:r w:rsidR="003C3002">
        <w:rPr>
          <w:rFonts w:ascii="Arial" w:hAnsi="Arial" w:cs="Arial"/>
        </w:rPr>
        <w:t xml:space="preserve"> a naredni prikaz je sačinjen na osnovu pokazatelja iz prethodnih revizorskih izvještaja</w:t>
      </w:r>
      <w:r>
        <w:rPr>
          <w:rFonts w:ascii="Arial" w:hAnsi="Arial" w:cs="Arial"/>
        </w:rPr>
        <w:t>.</w:t>
      </w:r>
    </w:p>
    <w:p w:rsidR="007877E8" w:rsidRDefault="007877E8" w:rsidP="007877E8">
      <w:pPr>
        <w:spacing w:line="240" w:lineRule="auto"/>
        <w:jc w:val="center"/>
        <w:rPr>
          <w:rFonts w:ascii="Arial" w:hAnsi="Arial" w:cs="Arial"/>
        </w:rPr>
      </w:pPr>
    </w:p>
    <w:p w:rsidR="004C7B92" w:rsidRDefault="004C7B92" w:rsidP="0045434C">
      <w:pPr>
        <w:spacing w:line="240" w:lineRule="auto"/>
        <w:jc w:val="center"/>
        <w:rPr>
          <w:rFonts w:ascii="Arial" w:hAnsi="Arial" w:cs="Arial"/>
        </w:rPr>
      </w:pPr>
      <w:r>
        <w:rPr>
          <w:noProof/>
          <w:lang w:eastAsia="bs-Latn-BA"/>
        </w:rPr>
        <w:drawing>
          <wp:inline distT="0" distB="0" distL="0" distR="0" wp14:anchorId="749785CB" wp14:editId="73F4B634">
            <wp:extent cx="4824413" cy="2743200"/>
            <wp:effectExtent l="0" t="0" r="14605"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F2C82" w:rsidRPr="00BB465A" w:rsidRDefault="00AF2C82" w:rsidP="00AF2C82">
      <w:pPr>
        <w:spacing w:before="120" w:after="0" w:line="240" w:lineRule="auto"/>
        <w:jc w:val="center"/>
        <w:rPr>
          <w:rFonts w:ascii="Arial" w:eastAsia="Times New Roman" w:hAnsi="Arial" w:cs="Arial"/>
          <w:sz w:val="20"/>
          <w:szCs w:val="20"/>
          <w:lang w:val="hr-HR" w:eastAsia="hr-HR"/>
        </w:rPr>
      </w:pPr>
      <w:r>
        <w:rPr>
          <w:rFonts w:ascii="Arial" w:hAnsi="Arial" w:cs="Arial"/>
          <w:b/>
          <w:sz w:val="18"/>
          <w:szCs w:val="18"/>
        </w:rPr>
        <w:t xml:space="preserve">Grafikon </w:t>
      </w:r>
      <w:r>
        <w:rPr>
          <w:rFonts w:ascii="Arial" w:hAnsi="Arial" w:cs="Arial"/>
          <w:b/>
          <w:sz w:val="18"/>
          <w:szCs w:val="18"/>
        </w:rPr>
        <w:t>19</w:t>
      </w:r>
    </w:p>
    <w:p w:rsidR="004C7B92" w:rsidRDefault="004C7B92" w:rsidP="007877E8">
      <w:pPr>
        <w:spacing w:line="240" w:lineRule="auto"/>
        <w:jc w:val="both"/>
        <w:rPr>
          <w:rFonts w:ascii="Arial" w:hAnsi="Arial" w:cs="Arial"/>
        </w:rPr>
      </w:pPr>
    </w:p>
    <w:p w:rsidR="007877E8" w:rsidRDefault="007877E8" w:rsidP="00436E41">
      <w:pPr>
        <w:jc w:val="both"/>
        <w:rPr>
          <w:rFonts w:ascii="Arial" w:hAnsi="Arial" w:cs="Arial"/>
        </w:rPr>
      </w:pPr>
      <w:r>
        <w:rPr>
          <w:rFonts w:ascii="Arial" w:hAnsi="Arial" w:cs="Arial"/>
        </w:rPr>
        <w:t xml:space="preserve">U </w:t>
      </w:r>
      <w:r w:rsidR="003C3002">
        <w:rPr>
          <w:rFonts w:ascii="Arial" w:hAnsi="Arial" w:cs="Arial"/>
        </w:rPr>
        <w:t xml:space="preserve">posljednjem </w:t>
      </w:r>
      <w:r>
        <w:rPr>
          <w:rFonts w:ascii="Arial" w:hAnsi="Arial" w:cs="Arial"/>
        </w:rPr>
        <w:t xml:space="preserve">izvještaju je navedeno da je u potpunosti se postupilo po revizorovim preporukama </w:t>
      </w:r>
      <w:r w:rsidR="003C3002">
        <w:rPr>
          <w:rFonts w:ascii="Arial" w:hAnsi="Arial" w:cs="Arial"/>
        </w:rPr>
        <w:t xml:space="preserve">iz 2012. godine </w:t>
      </w:r>
      <w:r>
        <w:rPr>
          <w:rFonts w:ascii="Arial" w:hAnsi="Arial" w:cs="Arial"/>
        </w:rPr>
        <w:t xml:space="preserve">samo u </w:t>
      </w:r>
      <w:r w:rsidR="003C3002">
        <w:rPr>
          <w:rFonts w:ascii="Arial" w:hAnsi="Arial" w:cs="Arial"/>
        </w:rPr>
        <w:t>5 slučajeva</w:t>
      </w:r>
      <w:r>
        <w:rPr>
          <w:rFonts w:ascii="Arial" w:hAnsi="Arial" w:cs="Arial"/>
        </w:rPr>
        <w:t xml:space="preserve">, po </w:t>
      </w:r>
      <w:r w:rsidR="003C3002">
        <w:rPr>
          <w:rFonts w:ascii="Arial" w:hAnsi="Arial" w:cs="Arial"/>
        </w:rPr>
        <w:t>1</w:t>
      </w:r>
      <w:r w:rsidRPr="00D31058">
        <w:rPr>
          <w:rFonts w:ascii="Arial" w:hAnsi="Arial" w:cs="Arial"/>
        </w:rPr>
        <w:t xml:space="preserve"> preporu</w:t>
      </w:r>
      <w:r w:rsidR="003C3002">
        <w:rPr>
          <w:rFonts w:ascii="Arial" w:hAnsi="Arial" w:cs="Arial"/>
        </w:rPr>
        <w:t xml:space="preserve">ci </w:t>
      </w:r>
      <w:r w:rsidRPr="00D31058">
        <w:rPr>
          <w:rFonts w:ascii="Arial" w:hAnsi="Arial" w:cs="Arial"/>
        </w:rPr>
        <w:t>je djelimično</w:t>
      </w:r>
      <w:r w:rsidR="003C3002" w:rsidRPr="003C3002">
        <w:rPr>
          <w:rFonts w:ascii="Arial" w:hAnsi="Arial" w:cs="Arial"/>
        </w:rPr>
        <w:t xml:space="preserve"> </w:t>
      </w:r>
      <w:r w:rsidR="003C3002" w:rsidRPr="00D31058">
        <w:rPr>
          <w:rFonts w:ascii="Arial" w:hAnsi="Arial" w:cs="Arial"/>
        </w:rPr>
        <w:t>postupljeno</w:t>
      </w:r>
      <w:r>
        <w:rPr>
          <w:rFonts w:ascii="Arial" w:hAnsi="Arial" w:cs="Arial"/>
        </w:rPr>
        <w:t xml:space="preserve">, a čak po </w:t>
      </w:r>
      <w:r w:rsidR="003C3002">
        <w:rPr>
          <w:rFonts w:ascii="Arial" w:hAnsi="Arial" w:cs="Arial"/>
        </w:rPr>
        <w:t>11</w:t>
      </w:r>
      <w:r>
        <w:rPr>
          <w:rFonts w:ascii="Arial" w:hAnsi="Arial" w:cs="Arial"/>
        </w:rPr>
        <w:t xml:space="preserve"> </w:t>
      </w:r>
      <w:r w:rsidRPr="00D31058">
        <w:rPr>
          <w:rFonts w:ascii="Arial" w:hAnsi="Arial" w:cs="Arial"/>
        </w:rPr>
        <w:t>nije uopšte postupljeno</w:t>
      </w:r>
      <w:r>
        <w:rPr>
          <w:rFonts w:ascii="Arial" w:hAnsi="Arial" w:cs="Arial"/>
        </w:rPr>
        <w:t>.</w:t>
      </w:r>
      <w:r w:rsidR="003C3002" w:rsidRPr="003C3002">
        <w:rPr>
          <w:rFonts w:ascii="Arial" w:hAnsi="Arial" w:cs="Arial"/>
        </w:rPr>
        <w:t xml:space="preserve"> </w:t>
      </w:r>
      <w:r w:rsidR="00591C77">
        <w:rPr>
          <w:rFonts w:ascii="Arial" w:hAnsi="Arial" w:cs="Arial"/>
        </w:rPr>
        <w:t>Gornji grafik pokazuje da je b</w:t>
      </w:r>
      <w:r w:rsidR="004C7B92">
        <w:rPr>
          <w:rFonts w:ascii="Arial" w:hAnsi="Arial" w:cs="Arial"/>
        </w:rPr>
        <w:t xml:space="preserve">roj preporuka po kojima se postupa </w:t>
      </w:r>
      <w:r w:rsidR="00591C77">
        <w:rPr>
          <w:rFonts w:ascii="Arial" w:hAnsi="Arial" w:cs="Arial"/>
        </w:rPr>
        <w:t xml:space="preserve">u porastu </w:t>
      </w:r>
      <w:r w:rsidR="004C7B92">
        <w:rPr>
          <w:rFonts w:ascii="Arial" w:hAnsi="Arial" w:cs="Arial"/>
        </w:rPr>
        <w:t xml:space="preserve">u odnosu na prethodnu godinu </w:t>
      </w:r>
      <w:r w:rsidR="00591C77">
        <w:rPr>
          <w:rFonts w:ascii="Arial" w:hAnsi="Arial" w:cs="Arial"/>
        </w:rPr>
        <w:t>i da je broj preporuka po kojima</w:t>
      </w:r>
      <w:r w:rsidR="0045434C">
        <w:rPr>
          <w:rFonts w:ascii="Arial" w:hAnsi="Arial" w:cs="Arial"/>
        </w:rPr>
        <w:t xml:space="preserve"> nije nikako postuljeno u padu. </w:t>
      </w:r>
    </w:p>
    <w:p w:rsidR="007877E8" w:rsidRPr="00D31058" w:rsidRDefault="00591C77" w:rsidP="00436E41">
      <w:pPr>
        <w:jc w:val="both"/>
        <w:rPr>
          <w:rFonts w:ascii="Arial" w:hAnsi="Arial" w:cs="Arial"/>
        </w:rPr>
      </w:pPr>
      <w:r>
        <w:rPr>
          <w:rFonts w:ascii="Arial" w:hAnsi="Arial" w:cs="Arial"/>
        </w:rPr>
        <w:t>Ipak p</w:t>
      </w:r>
      <w:r w:rsidR="007877E8" w:rsidRPr="00D31058">
        <w:rPr>
          <w:rFonts w:ascii="Arial" w:hAnsi="Arial" w:cs="Arial"/>
        </w:rPr>
        <w:t xml:space="preserve">odatak da Vlada </w:t>
      </w:r>
      <w:r>
        <w:rPr>
          <w:rFonts w:ascii="Arial" w:hAnsi="Arial" w:cs="Arial"/>
        </w:rPr>
        <w:t xml:space="preserve">nije </w:t>
      </w:r>
      <w:r w:rsidR="007877E8" w:rsidRPr="00D31058">
        <w:rPr>
          <w:rFonts w:ascii="Arial" w:hAnsi="Arial" w:cs="Arial"/>
        </w:rPr>
        <w:t xml:space="preserve">postupila po </w:t>
      </w:r>
      <w:r>
        <w:rPr>
          <w:rFonts w:ascii="Arial" w:hAnsi="Arial" w:cs="Arial"/>
        </w:rPr>
        <w:t>11 preporuka</w:t>
      </w:r>
      <w:r w:rsidR="007877E8" w:rsidRPr="00D31058">
        <w:rPr>
          <w:rFonts w:ascii="Arial" w:hAnsi="Arial" w:cs="Arial"/>
        </w:rPr>
        <w:t xml:space="preserve"> revizora, govori da </w:t>
      </w:r>
      <w:r w:rsidR="007877E8" w:rsidRPr="00F31C4C">
        <w:rPr>
          <w:rFonts w:ascii="Arial" w:hAnsi="Arial" w:cs="Arial"/>
        </w:rPr>
        <w:t xml:space="preserve">nije realizovala vlastite mjere za otklanjanje nedostataka koje je uočio revizor. Zbog toga </w:t>
      </w:r>
      <w:r>
        <w:rPr>
          <w:rFonts w:ascii="Arial" w:hAnsi="Arial" w:cs="Arial"/>
        </w:rPr>
        <w:t xml:space="preserve">u </w:t>
      </w:r>
      <w:r w:rsidR="007877E8" w:rsidRPr="00F31C4C">
        <w:rPr>
          <w:rFonts w:ascii="Arial" w:hAnsi="Arial" w:cs="Arial"/>
        </w:rPr>
        <w:t>postup</w:t>
      </w:r>
      <w:r>
        <w:rPr>
          <w:rFonts w:ascii="Arial" w:hAnsi="Arial" w:cs="Arial"/>
        </w:rPr>
        <w:t xml:space="preserve">ku </w:t>
      </w:r>
      <w:r w:rsidR="007877E8" w:rsidRPr="00D31058">
        <w:rPr>
          <w:rFonts w:ascii="Arial" w:hAnsi="Arial" w:cs="Arial"/>
        </w:rPr>
        <w:t xml:space="preserve"> evaluacije i izvještavanja </w:t>
      </w:r>
      <w:r>
        <w:rPr>
          <w:rFonts w:ascii="Arial" w:hAnsi="Arial" w:cs="Arial"/>
        </w:rPr>
        <w:t xml:space="preserve">mjera Vlada treba striktno tražiti veću odgovornost i izvršenje mjera </w:t>
      </w:r>
      <w:r w:rsidR="007877E8" w:rsidRPr="00D31058">
        <w:rPr>
          <w:rFonts w:ascii="Arial" w:hAnsi="Arial" w:cs="Arial"/>
        </w:rPr>
        <w:t>i ne čekati da neizvršenje ponovo konstatuje revizor.</w:t>
      </w:r>
    </w:p>
    <w:p w:rsidR="007877E8" w:rsidRDefault="004E3169" w:rsidP="007877E8">
      <w:pPr>
        <w:spacing w:line="240" w:lineRule="auto"/>
        <w:jc w:val="both"/>
        <w:rPr>
          <w:rFonts w:ascii="Arial" w:hAnsi="Arial" w:cs="Arial"/>
        </w:rPr>
      </w:pPr>
      <w:r>
        <w:rPr>
          <w:rFonts w:ascii="Arial" w:hAnsi="Arial" w:cs="Arial"/>
        </w:rPr>
        <w:t>Obzirom da je za</w:t>
      </w:r>
      <w:r w:rsidR="007877E8" w:rsidRPr="00D31058">
        <w:rPr>
          <w:rFonts w:ascii="Arial" w:hAnsi="Arial" w:cs="Arial"/>
        </w:rPr>
        <w:t xml:space="preserve"> realizaciju mjera iz Programa </w:t>
      </w:r>
      <w:r w:rsidR="007877E8">
        <w:rPr>
          <w:rFonts w:ascii="Arial" w:hAnsi="Arial" w:cs="Arial"/>
        </w:rPr>
        <w:t xml:space="preserve">mjera </w:t>
      </w:r>
      <w:r w:rsidR="007877E8" w:rsidRPr="00D31058">
        <w:rPr>
          <w:rFonts w:ascii="Arial" w:hAnsi="Arial" w:cs="Arial"/>
        </w:rPr>
        <w:t>bila jasno delegirana odgovornost ministara i    menadžmenta budžetskih korisnika,</w:t>
      </w:r>
      <w:r w:rsidR="007877E8">
        <w:rPr>
          <w:rFonts w:ascii="Arial" w:hAnsi="Arial" w:cs="Arial"/>
        </w:rPr>
        <w:t xml:space="preserve"> </w:t>
      </w:r>
      <w:r w:rsidR="007877E8" w:rsidRPr="00D31058">
        <w:rPr>
          <w:rFonts w:ascii="Arial" w:hAnsi="Arial" w:cs="Arial"/>
        </w:rPr>
        <w:t xml:space="preserve">njihovim  neispunjavanjem su se stekli uslovi  za utvrđivanje </w:t>
      </w:r>
      <w:r w:rsidR="007877E8" w:rsidRPr="00436E41">
        <w:rPr>
          <w:rFonts w:ascii="Arial" w:hAnsi="Arial" w:cs="Arial"/>
        </w:rPr>
        <w:t>disciplinske odgovornosti</w:t>
      </w:r>
      <w:r w:rsidR="007877E8" w:rsidRPr="00D31058">
        <w:rPr>
          <w:rFonts w:ascii="Arial" w:hAnsi="Arial" w:cs="Arial"/>
        </w:rPr>
        <w:t xml:space="preserve"> </w:t>
      </w:r>
      <w:r w:rsidRPr="00D31058">
        <w:rPr>
          <w:rFonts w:ascii="Arial" w:hAnsi="Arial" w:cs="Arial"/>
        </w:rPr>
        <w:t xml:space="preserve">državnih službenika </w:t>
      </w:r>
      <w:r w:rsidR="007877E8" w:rsidRPr="00D31058">
        <w:rPr>
          <w:rFonts w:ascii="Arial" w:hAnsi="Arial" w:cs="Arial"/>
        </w:rPr>
        <w:t>zaduženih</w:t>
      </w:r>
      <w:r>
        <w:rPr>
          <w:rFonts w:ascii="Arial" w:hAnsi="Arial" w:cs="Arial"/>
        </w:rPr>
        <w:t xml:space="preserve"> za izvršenje</w:t>
      </w:r>
      <w:r w:rsidR="007877E8" w:rsidRPr="00D31058">
        <w:rPr>
          <w:rFonts w:ascii="Arial" w:hAnsi="Arial" w:cs="Arial"/>
        </w:rPr>
        <w:t>.</w:t>
      </w:r>
      <w:r>
        <w:rPr>
          <w:rFonts w:ascii="Arial" w:hAnsi="Arial" w:cs="Arial"/>
        </w:rPr>
        <w:t xml:space="preserve"> </w:t>
      </w:r>
      <w:r>
        <w:rPr>
          <w:rFonts w:ascii="Arial" w:hAnsi="Arial" w:cs="Arial"/>
        </w:rPr>
        <w:lastRenderedPageBreak/>
        <w:t xml:space="preserve">Stanje u Budžetu TK je takvo da je neophodno radikalno mijenjati pristup u njegovom </w:t>
      </w:r>
      <w:r w:rsidRPr="00436E41">
        <w:rPr>
          <w:rFonts w:ascii="Arial" w:hAnsi="Arial" w:cs="Arial"/>
          <w:i/>
        </w:rPr>
        <w:t>trošenju</w:t>
      </w:r>
      <w:r w:rsidR="007877E8" w:rsidRPr="00D31058">
        <w:rPr>
          <w:rFonts w:ascii="Arial" w:hAnsi="Arial" w:cs="Arial"/>
        </w:rPr>
        <w:t xml:space="preserve"> </w:t>
      </w:r>
      <w:r>
        <w:rPr>
          <w:rFonts w:ascii="Arial" w:hAnsi="Arial" w:cs="Arial"/>
        </w:rPr>
        <w:t>i to ponajprije sa vrha piramide odgovornosti.</w:t>
      </w:r>
      <w:r w:rsidR="007877E8" w:rsidRPr="00D31058">
        <w:rPr>
          <w:rFonts w:ascii="Arial" w:hAnsi="Arial" w:cs="Arial"/>
        </w:rPr>
        <w:t xml:space="preserve"> </w:t>
      </w:r>
    </w:p>
    <w:p w:rsidR="0098497F" w:rsidRPr="00D31058" w:rsidRDefault="0098497F" w:rsidP="007877E8">
      <w:pPr>
        <w:spacing w:line="240" w:lineRule="auto"/>
        <w:jc w:val="both"/>
        <w:rPr>
          <w:rFonts w:ascii="Arial" w:hAnsi="Arial" w:cs="Arial"/>
        </w:rPr>
      </w:pPr>
    </w:p>
    <w:p w:rsidR="007877E8" w:rsidRDefault="007877E8" w:rsidP="00436E41">
      <w:pPr>
        <w:jc w:val="both"/>
        <w:rPr>
          <w:rFonts w:ascii="Arial" w:hAnsi="Arial" w:cs="Arial"/>
          <w:i/>
        </w:rPr>
      </w:pPr>
      <w:r w:rsidRPr="00906E82">
        <w:rPr>
          <w:rFonts w:ascii="Arial" w:hAnsi="Arial" w:cs="Arial"/>
          <w:i/>
        </w:rPr>
        <w:t xml:space="preserve">Rezime preporuka </w:t>
      </w:r>
      <w:r w:rsidR="006B2966">
        <w:rPr>
          <w:rFonts w:ascii="Arial" w:hAnsi="Arial" w:cs="Arial"/>
          <w:i/>
        </w:rPr>
        <w:t>revizora:</w:t>
      </w:r>
    </w:p>
    <w:p w:rsidR="00852663" w:rsidRPr="00436E41" w:rsidRDefault="00852663" w:rsidP="00852663">
      <w:pPr>
        <w:pStyle w:val="Default"/>
        <w:numPr>
          <w:ilvl w:val="0"/>
          <w:numId w:val="19"/>
        </w:numPr>
        <w:jc w:val="both"/>
        <w:rPr>
          <w:rFonts w:ascii="Arial" w:hAnsi="Arial" w:cs="Arial"/>
          <w:sz w:val="22"/>
          <w:szCs w:val="22"/>
        </w:rPr>
      </w:pPr>
      <w:r w:rsidRPr="00436E41">
        <w:rPr>
          <w:rFonts w:ascii="Arial" w:hAnsi="Arial" w:cs="Arial"/>
          <w:bCs/>
          <w:iCs/>
          <w:sz w:val="22"/>
          <w:szCs w:val="22"/>
        </w:rPr>
        <w:t xml:space="preserve">U cilju poboljšanja uspostavljenog sistema internih kontrola potrebno je kontinuirano unapređivati kontrolno okruženje, vršiti usaglašavanje i doradu postojećih internih akata, te ista dosljedno primjenjivati. </w:t>
      </w:r>
    </w:p>
    <w:p w:rsidR="00852663" w:rsidRPr="00436E41" w:rsidRDefault="00852663" w:rsidP="00852663">
      <w:pPr>
        <w:pStyle w:val="Default"/>
        <w:numPr>
          <w:ilvl w:val="0"/>
          <w:numId w:val="19"/>
        </w:numPr>
        <w:jc w:val="both"/>
        <w:rPr>
          <w:rFonts w:ascii="Arial" w:hAnsi="Arial" w:cs="Arial"/>
          <w:sz w:val="22"/>
          <w:szCs w:val="22"/>
        </w:rPr>
      </w:pPr>
      <w:r w:rsidRPr="00436E41">
        <w:rPr>
          <w:rFonts w:ascii="Arial" w:hAnsi="Arial" w:cs="Arial"/>
          <w:bCs/>
          <w:iCs/>
          <w:sz w:val="22"/>
          <w:szCs w:val="22"/>
        </w:rPr>
        <w:t xml:space="preserve">Zakonodavna i izvršna vlast Kantona dužna je poštovati propise vezane za planiranje i donošenje budžeta, a rukovodne strukture svih budžetskih korisnika dužne su poštovati propise vezane za izvršenje u skladu sa odredbama Zakona o budžetima u FBiH. </w:t>
      </w:r>
    </w:p>
    <w:p w:rsidR="00852663" w:rsidRPr="00436E41" w:rsidRDefault="00852663" w:rsidP="00852663">
      <w:pPr>
        <w:pStyle w:val="Default"/>
        <w:numPr>
          <w:ilvl w:val="0"/>
          <w:numId w:val="19"/>
        </w:numPr>
        <w:jc w:val="both"/>
        <w:rPr>
          <w:rFonts w:ascii="Arial" w:hAnsi="Arial" w:cs="Arial"/>
          <w:sz w:val="22"/>
          <w:szCs w:val="22"/>
        </w:rPr>
      </w:pPr>
      <w:r w:rsidRPr="00436E41">
        <w:rPr>
          <w:rFonts w:ascii="Arial" w:hAnsi="Arial" w:cs="Arial"/>
          <w:bCs/>
          <w:iCs/>
          <w:sz w:val="22"/>
          <w:szCs w:val="22"/>
        </w:rPr>
        <w:t xml:space="preserve">U cilju zaštite javnih dobara potrebno je intenzivirati aktivnosti na naplati neizmirenih potraživanja naknade po osnovu datih koncesija i poduzeti aktivnosti na naplati sudskim putem. </w:t>
      </w:r>
    </w:p>
    <w:p w:rsidR="00852663" w:rsidRPr="00436E41" w:rsidRDefault="00852663" w:rsidP="00852663">
      <w:pPr>
        <w:pStyle w:val="Default"/>
        <w:numPr>
          <w:ilvl w:val="0"/>
          <w:numId w:val="19"/>
        </w:numPr>
        <w:jc w:val="both"/>
        <w:rPr>
          <w:rFonts w:ascii="Arial" w:hAnsi="Arial" w:cs="Arial"/>
          <w:sz w:val="22"/>
          <w:szCs w:val="22"/>
        </w:rPr>
      </w:pPr>
      <w:r w:rsidRPr="00436E41">
        <w:rPr>
          <w:rFonts w:ascii="Arial" w:hAnsi="Arial" w:cs="Arial"/>
          <w:bCs/>
          <w:iCs/>
          <w:sz w:val="22"/>
          <w:szCs w:val="22"/>
        </w:rPr>
        <w:t xml:space="preserve">U cilju tačnog iskazivanja vlastitih prihoda potrebno je iz Uredbe o vrsti vlastitih prihoda i načina i rokova raspodjele isključiti sve prihode za koje je propisima utvrđena visina naknade. </w:t>
      </w:r>
    </w:p>
    <w:p w:rsidR="00852663" w:rsidRPr="00436E41" w:rsidRDefault="00852663" w:rsidP="00852663">
      <w:pPr>
        <w:pStyle w:val="Default"/>
        <w:numPr>
          <w:ilvl w:val="0"/>
          <w:numId w:val="19"/>
        </w:numPr>
        <w:jc w:val="both"/>
        <w:rPr>
          <w:rFonts w:ascii="Arial" w:hAnsi="Arial" w:cs="Arial"/>
          <w:sz w:val="22"/>
          <w:szCs w:val="22"/>
        </w:rPr>
      </w:pPr>
      <w:r w:rsidRPr="00436E41">
        <w:rPr>
          <w:rFonts w:ascii="Arial" w:hAnsi="Arial" w:cs="Arial"/>
          <w:bCs/>
          <w:iCs/>
          <w:sz w:val="22"/>
          <w:szCs w:val="22"/>
        </w:rPr>
        <w:t xml:space="preserve">Potrebno je da JU Univerzitet u Tuzli obračun plaća i naknada plaća vrši na osnovu stvarno izvršenih sati, a u srednjim školama potrebno je obezbijediti jedinstven način obračuna sati preko norme. </w:t>
      </w:r>
    </w:p>
    <w:p w:rsidR="00852663" w:rsidRPr="00436E41" w:rsidRDefault="00852663" w:rsidP="00852663">
      <w:pPr>
        <w:pStyle w:val="Default"/>
        <w:numPr>
          <w:ilvl w:val="0"/>
          <w:numId w:val="19"/>
        </w:numPr>
        <w:jc w:val="both"/>
        <w:rPr>
          <w:rFonts w:ascii="Arial" w:hAnsi="Arial" w:cs="Arial"/>
          <w:sz w:val="22"/>
          <w:szCs w:val="22"/>
        </w:rPr>
      </w:pPr>
      <w:r w:rsidRPr="00436E41">
        <w:rPr>
          <w:rFonts w:ascii="Arial" w:hAnsi="Arial" w:cs="Arial"/>
          <w:bCs/>
          <w:iCs/>
          <w:sz w:val="22"/>
          <w:szCs w:val="22"/>
        </w:rPr>
        <w:t xml:space="preserve">Angažovanje po ugovorima vršiti samo za poslove koji nisu predviđeni pravilnicima o unutrašnjoj organizaciji i koji stvarno imaju privremeni karakter, kao i preispitati opravdanost zaključivanja ugovora u cilju izvođenja redovne nastave. </w:t>
      </w:r>
    </w:p>
    <w:p w:rsidR="00852663" w:rsidRPr="00436E41" w:rsidRDefault="00852663" w:rsidP="00852663">
      <w:pPr>
        <w:pStyle w:val="Default"/>
        <w:numPr>
          <w:ilvl w:val="0"/>
          <w:numId w:val="19"/>
        </w:numPr>
        <w:jc w:val="both"/>
        <w:rPr>
          <w:rFonts w:ascii="Arial" w:hAnsi="Arial" w:cs="Arial"/>
          <w:sz w:val="22"/>
          <w:szCs w:val="22"/>
        </w:rPr>
      </w:pPr>
      <w:r w:rsidRPr="00436E41">
        <w:rPr>
          <w:rFonts w:ascii="Arial" w:hAnsi="Arial" w:cs="Arial"/>
          <w:bCs/>
          <w:iCs/>
          <w:sz w:val="22"/>
          <w:szCs w:val="22"/>
        </w:rPr>
        <w:t xml:space="preserve">Poštovati odredbe Zakona o porezu na dohodak. </w:t>
      </w:r>
    </w:p>
    <w:p w:rsidR="00852663" w:rsidRPr="00436E41" w:rsidRDefault="00852663" w:rsidP="00852663">
      <w:pPr>
        <w:pStyle w:val="Default"/>
        <w:numPr>
          <w:ilvl w:val="0"/>
          <w:numId w:val="19"/>
        </w:numPr>
        <w:jc w:val="both"/>
        <w:rPr>
          <w:rFonts w:ascii="Arial" w:hAnsi="Arial" w:cs="Arial"/>
          <w:sz w:val="22"/>
          <w:szCs w:val="22"/>
        </w:rPr>
      </w:pPr>
      <w:r w:rsidRPr="00436E41">
        <w:rPr>
          <w:rFonts w:ascii="Arial" w:hAnsi="Arial" w:cs="Arial"/>
          <w:bCs/>
          <w:iCs/>
          <w:sz w:val="22"/>
          <w:szCs w:val="22"/>
        </w:rPr>
        <w:t xml:space="preserve">Poštovati odredbe Uredbe o naknadama troškova za službena putovanja. </w:t>
      </w:r>
    </w:p>
    <w:p w:rsidR="00852663" w:rsidRPr="00436E41" w:rsidRDefault="00852663" w:rsidP="00852663">
      <w:pPr>
        <w:pStyle w:val="Default"/>
        <w:numPr>
          <w:ilvl w:val="0"/>
          <w:numId w:val="19"/>
        </w:numPr>
        <w:jc w:val="both"/>
        <w:rPr>
          <w:rFonts w:ascii="Arial" w:hAnsi="Arial" w:cs="Arial"/>
          <w:sz w:val="22"/>
          <w:szCs w:val="22"/>
        </w:rPr>
      </w:pPr>
      <w:r w:rsidRPr="00436E41">
        <w:rPr>
          <w:rFonts w:ascii="Arial" w:hAnsi="Arial" w:cs="Arial"/>
          <w:bCs/>
          <w:iCs/>
          <w:sz w:val="22"/>
          <w:szCs w:val="22"/>
        </w:rPr>
        <w:t xml:space="preserve">Poštovati odredbe Uredbe o uslovima i načinu korištenja sredstava reprezentacije i ostvariti kontrolu nad ovim troškovima. </w:t>
      </w:r>
    </w:p>
    <w:p w:rsidR="00852663" w:rsidRPr="00436E41" w:rsidRDefault="00852663" w:rsidP="00852663">
      <w:pPr>
        <w:pStyle w:val="Default"/>
        <w:numPr>
          <w:ilvl w:val="0"/>
          <w:numId w:val="19"/>
        </w:numPr>
        <w:jc w:val="both"/>
        <w:rPr>
          <w:rFonts w:ascii="Arial" w:hAnsi="Arial" w:cs="Arial"/>
          <w:sz w:val="22"/>
          <w:szCs w:val="22"/>
        </w:rPr>
      </w:pPr>
      <w:r w:rsidRPr="00436E41">
        <w:rPr>
          <w:rFonts w:ascii="Arial" w:hAnsi="Arial" w:cs="Arial"/>
          <w:bCs/>
          <w:iCs/>
          <w:sz w:val="22"/>
          <w:szCs w:val="22"/>
        </w:rPr>
        <w:t xml:space="preserve">Potrebno je da Vlada Kantona i Ministarstvo za boračka pitanja transfere neprofitnim organizacijama realiziraju u skladu sa kriterijima za raspodjelu sredstava, kako je to propisano odredbama Zakona o izvršenju Budžeta Kantona. </w:t>
      </w:r>
    </w:p>
    <w:p w:rsidR="00852663" w:rsidRPr="00436E41" w:rsidRDefault="00852663" w:rsidP="00852663">
      <w:pPr>
        <w:pStyle w:val="Default"/>
        <w:numPr>
          <w:ilvl w:val="0"/>
          <w:numId w:val="19"/>
        </w:numPr>
        <w:jc w:val="both"/>
        <w:rPr>
          <w:rFonts w:ascii="Arial" w:hAnsi="Arial" w:cs="Arial"/>
          <w:sz w:val="22"/>
          <w:szCs w:val="22"/>
        </w:rPr>
      </w:pPr>
      <w:r w:rsidRPr="00436E41">
        <w:rPr>
          <w:rFonts w:ascii="Arial" w:hAnsi="Arial" w:cs="Arial"/>
          <w:bCs/>
          <w:iCs/>
          <w:sz w:val="22"/>
          <w:szCs w:val="22"/>
        </w:rPr>
        <w:t xml:space="preserve">Potrebno je rashode i izdatke po osnovu rada čuvarske službe priznavati u obračunskom periodu u kojem je nastala obaveza za plaćanje. </w:t>
      </w:r>
    </w:p>
    <w:p w:rsidR="00852663" w:rsidRPr="00436E41" w:rsidRDefault="00852663" w:rsidP="00852663">
      <w:pPr>
        <w:pStyle w:val="Default"/>
        <w:numPr>
          <w:ilvl w:val="0"/>
          <w:numId w:val="19"/>
        </w:numPr>
        <w:jc w:val="both"/>
        <w:rPr>
          <w:rFonts w:ascii="Arial" w:hAnsi="Arial" w:cs="Arial"/>
          <w:sz w:val="22"/>
          <w:szCs w:val="22"/>
        </w:rPr>
      </w:pPr>
      <w:r w:rsidRPr="00436E41">
        <w:rPr>
          <w:rFonts w:ascii="Arial" w:hAnsi="Arial" w:cs="Arial"/>
          <w:bCs/>
          <w:iCs/>
          <w:sz w:val="22"/>
          <w:szCs w:val="22"/>
        </w:rPr>
        <w:t xml:space="preserve">U slučaju smanjenja ostvarenja prihoda u odnosu na plan potrebno je u skladu sa važećim zakonskim propisima blagovremeno izvršiti uravnoteženje rashoda sa istim i utvrditi izvore za finansiranje deficita. </w:t>
      </w:r>
    </w:p>
    <w:p w:rsidR="00852663" w:rsidRPr="00436E41" w:rsidRDefault="00852663" w:rsidP="00852663">
      <w:pPr>
        <w:pStyle w:val="Default"/>
        <w:numPr>
          <w:ilvl w:val="0"/>
          <w:numId w:val="19"/>
        </w:numPr>
        <w:jc w:val="both"/>
        <w:rPr>
          <w:rFonts w:ascii="Arial" w:hAnsi="Arial" w:cs="Arial"/>
          <w:sz w:val="22"/>
          <w:szCs w:val="22"/>
        </w:rPr>
      </w:pPr>
      <w:r w:rsidRPr="00436E41">
        <w:rPr>
          <w:rFonts w:ascii="Arial" w:hAnsi="Arial" w:cs="Arial"/>
          <w:bCs/>
          <w:iCs/>
          <w:sz w:val="22"/>
          <w:szCs w:val="22"/>
        </w:rPr>
        <w:t xml:space="preserve">Poduzeti sve zakonom i ugovorima predviđene radnje u cilju povrata kredita odobrenih pravnim licima. </w:t>
      </w:r>
    </w:p>
    <w:p w:rsidR="00852663" w:rsidRPr="00436E41" w:rsidRDefault="00852663" w:rsidP="00852663">
      <w:pPr>
        <w:pStyle w:val="Default"/>
        <w:numPr>
          <w:ilvl w:val="0"/>
          <w:numId w:val="19"/>
        </w:numPr>
        <w:jc w:val="both"/>
        <w:rPr>
          <w:rFonts w:ascii="Arial" w:hAnsi="Arial" w:cs="Arial"/>
          <w:sz w:val="22"/>
          <w:szCs w:val="22"/>
        </w:rPr>
      </w:pPr>
      <w:r w:rsidRPr="00436E41">
        <w:rPr>
          <w:rFonts w:ascii="Arial" w:hAnsi="Arial" w:cs="Arial"/>
          <w:bCs/>
          <w:iCs/>
          <w:sz w:val="22"/>
          <w:szCs w:val="22"/>
        </w:rPr>
        <w:t xml:space="preserve">Poštovati odredbe Zakona o budžetima u FBiH u dijelu stvaranja obaveza samo za namjene i do visine definisane u Posebnom dijelu Budžeta. </w:t>
      </w:r>
    </w:p>
    <w:p w:rsidR="00852663" w:rsidRPr="00436E41" w:rsidRDefault="00852663" w:rsidP="00852663">
      <w:pPr>
        <w:pStyle w:val="Default"/>
        <w:numPr>
          <w:ilvl w:val="0"/>
          <w:numId w:val="19"/>
        </w:numPr>
        <w:jc w:val="both"/>
        <w:rPr>
          <w:rFonts w:ascii="Arial" w:hAnsi="Arial" w:cs="Arial"/>
          <w:sz w:val="22"/>
          <w:szCs w:val="22"/>
        </w:rPr>
      </w:pPr>
      <w:r w:rsidRPr="00436E41">
        <w:rPr>
          <w:rFonts w:ascii="Arial" w:hAnsi="Arial" w:cs="Arial"/>
          <w:bCs/>
          <w:iCs/>
          <w:sz w:val="22"/>
          <w:szCs w:val="22"/>
        </w:rPr>
        <w:t xml:space="preserve">U cilju istinitog i tačnog iskazivanja vrijednosti imovine u finansijskim izvještajima potrebno je da nadležni organi obezbijede vjerodostojnu dokumentaciju za evidentiranje brane Modrac, zemljišta, objekata, uređaja i opreme koji su u funkciji akumulacije Modrac, kao imovine Kantona. </w:t>
      </w:r>
    </w:p>
    <w:p w:rsidR="00D3628A" w:rsidRDefault="00852663" w:rsidP="00852663">
      <w:pPr>
        <w:pStyle w:val="ListParagraph"/>
        <w:numPr>
          <w:ilvl w:val="0"/>
          <w:numId w:val="19"/>
        </w:numPr>
        <w:spacing w:line="240" w:lineRule="auto"/>
        <w:jc w:val="both"/>
        <w:rPr>
          <w:rFonts w:ascii="Arial" w:hAnsi="Arial" w:cs="Arial"/>
          <w:bCs/>
          <w:iCs/>
        </w:rPr>
      </w:pPr>
      <w:r w:rsidRPr="00436E41">
        <w:rPr>
          <w:rFonts w:ascii="Arial" w:hAnsi="Arial" w:cs="Arial"/>
          <w:bCs/>
          <w:iCs/>
        </w:rPr>
        <w:t>Izvršiti usaglašavanje namjenskih sredstava evidentiranih na poziciji razgraničenih prihoda i novčanih sredstava.</w:t>
      </w:r>
    </w:p>
    <w:p w:rsidR="00D3628A" w:rsidRDefault="00D3628A" w:rsidP="00D3628A">
      <w:r>
        <w:br w:type="page"/>
      </w:r>
    </w:p>
    <w:p w:rsidR="00D3628A" w:rsidRDefault="00D3628A">
      <w:pPr>
        <w:rPr>
          <w:rFonts w:ascii="Arial" w:hAnsi="Arial" w:cs="Arial"/>
        </w:rPr>
      </w:pPr>
      <w:r>
        <w:rPr>
          <w:rFonts w:ascii="Arial" w:hAnsi="Arial" w:cs="Arial"/>
        </w:rPr>
        <w:lastRenderedPageBreak/>
        <w:br w:type="page"/>
      </w:r>
    </w:p>
    <w:p w:rsidR="00DF6C4C" w:rsidRPr="000C3374" w:rsidRDefault="00DF6C4C" w:rsidP="00DF6C4C">
      <w:pPr>
        <w:pStyle w:val="Heading1"/>
        <w:shd w:val="clear" w:color="auto" w:fill="0F243E"/>
        <w:spacing w:before="0" w:line="240" w:lineRule="auto"/>
        <w:jc w:val="right"/>
        <w:rPr>
          <w:rFonts w:ascii="Arial" w:hAnsi="Arial" w:cs="Arial"/>
          <w:color w:val="FFFFFF"/>
          <w:sz w:val="24"/>
          <w:szCs w:val="24"/>
        </w:rPr>
      </w:pPr>
      <w:bookmarkStart w:id="21" w:name="_Toc418684573"/>
      <w:r w:rsidRPr="00935222">
        <w:rPr>
          <w:rFonts w:ascii="Arial" w:hAnsi="Arial" w:cs="Arial"/>
          <w:color w:val="FFFFFF"/>
          <w:sz w:val="24"/>
          <w:szCs w:val="24"/>
        </w:rPr>
        <w:lastRenderedPageBreak/>
        <w:t xml:space="preserve">DODATAK </w:t>
      </w:r>
      <w:r w:rsidR="00B7232D">
        <w:rPr>
          <w:rFonts w:ascii="Arial" w:hAnsi="Arial" w:cs="Arial"/>
          <w:color w:val="FFFFFF"/>
          <w:sz w:val="24"/>
          <w:szCs w:val="24"/>
        </w:rPr>
        <w:t>5</w:t>
      </w:r>
      <w:r w:rsidR="0045434C">
        <w:rPr>
          <w:rFonts w:ascii="Arial" w:hAnsi="Arial" w:cs="Arial"/>
          <w:color w:val="FFFFFF"/>
          <w:sz w:val="24"/>
          <w:szCs w:val="24"/>
        </w:rPr>
        <w:t xml:space="preserve"> </w:t>
      </w:r>
      <w:r w:rsidRPr="00935222">
        <w:rPr>
          <w:rFonts w:ascii="Arial" w:hAnsi="Arial" w:cs="Arial"/>
          <w:color w:val="FFFFFF"/>
          <w:sz w:val="24"/>
          <w:szCs w:val="24"/>
        </w:rPr>
        <w:t>- RAD SKUPŠTINE TK, PO SJEDNICAMA</w:t>
      </w:r>
      <w:bookmarkEnd w:id="21"/>
      <w:r w:rsidRPr="00935222">
        <w:rPr>
          <w:rFonts w:ascii="Arial" w:hAnsi="Arial" w:cs="Arial"/>
          <w:color w:val="FFFFFF"/>
          <w:sz w:val="24"/>
          <w:szCs w:val="24"/>
        </w:rPr>
        <w:tab/>
      </w:r>
    </w:p>
    <w:p w:rsidR="00DF6C4C" w:rsidRDefault="00DF6C4C" w:rsidP="00DF6C4C">
      <w:pPr>
        <w:rPr>
          <w:szCs w:val="18"/>
          <w:lang w:val="en-US"/>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
        <w:gridCol w:w="2706"/>
        <w:gridCol w:w="851"/>
        <w:gridCol w:w="2126"/>
        <w:gridCol w:w="1134"/>
        <w:gridCol w:w="1134"/>
        <w:gridCol w:w="1276"/>
      </w:tblGrid>
      <w:tr w:rsidR="00DF6C4C" w:rsidRPr="00C439A8" w:rsidTr="00DF6C4C">
        <w:trPr>
          <w:trHeight w:val="368"/>
          <w:tblHeader/>
        </w:trPr>
        <w:tc>
          <w:tcPr>
            <w:tcW w:w="9640" w:type="dxa"/>
            <w:gridSpan w:val="7"/>
            <w:shd w:val="clear" w:color="auto" w:fill="000000" w:themeFill="text1"/>
          </w:tcPr>
          <w:p w:rsidR="00DF6C4C" w:rsidRPr="00E64A64" w:rsidRDefault="00DF6C4C" w:rsidP="00DF6C4C">
            <w:pPr>
              <w:spacing w:before="120" w:after="120" w:line="240" w:lineRule="auto"/>
              <w:jc w:val="center"/>
              <w:rPr>
                <w:rFonts w:ascii="Arial" w:hAnsi="Arial" w:cs="Arial"/>
                <w:b/>
                <w:color w:val="F79646" w:themeColor="accent6"/>
              </w:rPr>
            </w:pPr>
            <w:r>
              <w:rPr>
                <w:rFonts w:ascii="Arial" w:hAnsi="Arial" w:cs="Arial"/>
                <w:b/>
              </w:rPr>
              <w:t>RAZMATRANJE MJERA U SKUPŠTINI TK, U 2015. GODINI, PO SJEDNICAMA</w:t>
            </w:r>
          </w:p>
        </w:tc>
      </w:tr>
      <w:tr w:rsidR="00DF6C4C" w:rsidRPr="00810B9D" w:rsidTr="00DF6C4C">
        <w:trPr>
          <w:trHeight w:val="368"/>
          <w:tblHeader/>
        </w:trPr>
        <w:tc>
          <w:tcPr>
            <w:tcW w:w="413" w:type="dxa"/>
            <w:shd w:val="clear" w:color="auto" w:fill="D9D9D9" w:themeFill="background1" w:themeFillShade="D9"/>
            <w:vAlign w:val="center"/>
          </w:tcPr>
          <w:p w:rsidR="00DF6C4C" w:rsidRPr="008E49C0" w:rsidRDefault="00DF6C4C" w:rsidP="00DF6C4C">
            <w:pPr>
              <w:spacing w:before="120" w:after="120"/>
              <w:ind w:left="-57" w:right="-57"/>
              <w:jc w:val="center"/>
              <w:rPr>
                <w:rFonts w:ascii="Arial" w:hAnsi="Arial" w:cs="Arial"/>
                <w:b/>
                <w:sz w:val="20"/>
                <w:szCs w:val="20"/>
              </w:rPr>
            </w:pPr>
            <w:r>
              <w:rPr>
                <w:rFonts w:ascii="Arial" w:hAnsi="Arial" w:cs="Arial"/>
                <w:b/>
                <w:sz w:val="20"/>
                <w:szCs w:val="20"/>
              </w:rPr>
              <w:t>R. br</w:t>
            </w:r>
          </w:p>
        </w:tc>
        <w:tc>
          <w:tcPr>
            <w:tcW w:w="2706" w:type="dxa"/>
            <w:shd w:val="clear" w:color="auto" w:fill="D9D9D9" w:themeFill="background1" w:themeFillShade="D9"/>
            <w:vAlign w:val="center"/>
          </w:tcPr>
          <w:p w:rsidR="00DF6C4C" w:rsidRPr="00717884" w:rsidRDefault="00DF6C4C" w:rsidP="00DF6C4C">
            <w:pPr>
              <w:spacing w:before="120" w:after="120"/>
              <w:ind w:left="-57" w:right="-57"/>
              <w:jc w:val="center"/>
              <w:rPr>
                <w:rFonts w:ascii="Arial" w:hAnsi="Arial" w:cs="Arial"/>
                <w:b/>
                <w:color w:val="FFFFFF" w:themeColor="background1"/>
                <w:sz w:val="20"/>
                <w:szCs w:val="20"/>
              </w:rPr>
            </w:pPr>
            <w:r>
              <w:rPr>
                <w:rFonts w:ascii="Arial" w:hAnsi="Arial" w:cs="Arial"/>
                <w:b/>
                <w:sz w:val="20"/>
                <w:szCs w:val="20"/>
              </w:rPr>
              <w:t>Naziv mjere</w:t>
            </w:r>
          </w:p>
        </w:tc>
        <w:tc>
          <w:tcPr>
            <w:tcW w:w="851" w:type="dxa"/>
            <w:shd w:val="clear" w:color="auto" w:fill="D9D9D9" w:themeFill="background1" w:themeFillShade="D9"/>
            <w:vAlign w:val="center"/>
          </w:tcPr>
          <w:p w:rsidR="00DF6C4C" w:rsidRPr="00717884" w:rsidRDefault="00DF6C4C" w:rsidP="00DF6C4C">
            <w:pPr>
              <w:spacing w:before="120" w:after="120"/>
              <w:ind w:left="-57" w:right="-57"/>
              <w:jc w:val="center"/>
              <w:rPr>
                <w:rFonts w:ascii="Arial" w:hAnsi="Arial" w:cs="Arial"/>
                <w:b/>
                <w:sz w:val="20"/>
                <w:szCs w:val="20"/>
              </w:rPr>
            </w:pPr>
            <w:r>
              <w:rPr>
                <w:rFonts w:ascii="Arial" w:hAnsi="Arial" w:cs="Arial"/>
                <w:b/>
                <w:sz w:val="20"/>
                <w:szCs w:val="20"/>
              </w:rPr>
              <w:t>Godina 1. pojavljivanja</w:t>
            </w:r>
          </w:p>
        </w:tc>
        <w:tc>
          <w:tcPr>
            <w:tcW w:w="2126" w:type="dxa"/>
            <w:shd w:val="clear" w:color="auto" w:fill="D9D9D9" w:themeFill="background1" w:themeFillShade="D9"/>
            <w:vAlign w:val="center"/>
          </w:tcPr>
          <w:p w:rsidR="00DF6C4C" w:rsidRPr="00717884" w:rsidRDefault="00DF6C4C" w:rsidP="00DF6C4C">
            <w:pPr>
              <w:spacing w:before="120" w:after="120"/>
              <w:ind w:left="-57" w:right="-57"/>
              <w:jc w:val="center"/>
              <w:rPr>
                <w:rFonts w:ascii="Arial" w:hAnsi="Arial" w:cs="Arial"/>
                <w:b/>
                <w:color w:val="FFFFFF" w:themeColor="background1"/>
                <w:sz w:val="20"/>
                <w:szCs w:val="20"/>
              </w:rPr>
            </w:pPr>
            <w:r>
              <w:rPr>
                <w:rFonts w:ascii="Arial" w:hAnsi="Arial" w:cs="Arial"/>
                <w:b/>
                <w:sz w:val="20"/>
                <w:szCs w:val="20"/>
              </w:rPr>
              <w:t>Predlagač</w:t>
            </w:r>
          </w:p>
        </w:tc>
        <w:tc>
          <w:tcPr>
            <w:tcW w:w="1134" w:type="dxa"/>
            <w:shd w:val="clear" w:color="auto" w:fill="D9D9D9" w:themeFill="background1" w:themeFillShade="D9"/>
            <w:vAlign w:val="center"/>
          </w:tcPr>
          <w:p w:rsidR="00DF6C4C" w:rsidRPr="00191640" w:rsidRDefault="00DF6C4C" w:rsidP="00DF6C4C">
            <w:pPr>
              <w:spacing w:before="120" w:after="120"/>
              <w:ind w:left="-57" w:right="-57"/>
              <w:jc w:val="center"/>
              <w:rPr>
                <w:rFonts w:ascii="Arial" w:hAnsi="Arial" w:cs="Arial"/>
                <w:b/>
                <w:color w:val="0070C0"/>
                <w:sz w:val="20"/>
                <w:szCs w:val="20"/>
              </w:rPr>
            </w:pPr>
            <w:r>
              <w:rPr>
                <w:rFonts w:ascii="Arial" w:hAnsi="Arial" w:cs="Arial"/>
                <w:b/>
                <w:sz w:val="20"/>
                <w:szCs w:val="20"/>
              </w:rPr>
              <w:t>Mjera u Programu rada Skupštine</w:t>
            </w:r>
          </w:p>
        </w:tc>
        <w:tc>
          <w:tcPr>
            <w:tcW w:w="1134" w:type="dxa"/>
            <w:shd w:val="clear" w:color="auto" w:fill="D9D9D9" w:themeFill="background1" w:themeFillShade="D9"/>
            <w:vAlign w:val="center"/>
          </w:tcPr>
          <w:p w:rsidR="00DF6C4C" w:rsidRPr="0075782D" w:rsidRDefault="00DF6C4C" w:rsidP="00DF6C4C">
            <w:pPr>
              <w:spacing w:after="0"/>
              <w:jc w:val="center"/>
            </w:pPr>
            <w:r>
              <w:rPr>
                <w:rFonts w:ascii="Arial" w:hAnsi="Arial" w:cs="Arial"/>
                <w:b/>
                <w:sz w:val="20"/>
                <w:szCs w:val="20"/>
              </w:rPr>
              <w:t>Pojavljivanje na Skupštini u 2015. g.</w:t>
            </w:r>
          </w:p>
        </w:tc>
        <w:tc>
          <w:tcPr>
            <w:tcW w:w="1276" w:type="dxa"/>
            <w:shd w:val="clear" w:color="auto" w:fill="D9D9D9" w:themeFill="background1" w:themeFillShade="D9"/>
            <w:vAlign w:val="center"/>
          </w:tcPr>
          <w:p w:rsidR="00DF6C4C" w:rsidRPr="00717884" w:rsidRDefault="00DF6C4C" w:rsidP="00DF6C4C">
            <w:pPr>
              <w:spacing w:before="120" w:after="120"/>
              <w:ind w:left="-57" w:right="-57"/>
              <w:jc w:val="center"/>
              <w:rPr>
                <w:rFonts w:ascii="Arial" w:hAnsi="Arial" w:cs="Arial"/>
                <w:b/>
                <w:color w:val="FFFFFF" w:themeColor="background1"/>
                <w:sz w:val="20"/>
                <w:szCs w:val="20"/>
              </w:rPr>
            </w:pPr>
            <w:r>
              <w:rPr>
                <w:rFonts w:ascii="Arial" w:hAnsi="Arial" w:cs="Arial"/>
                <w:b/>
                <w:sz w:val="20"/>
                <w:szCs w:val="20"/>
              </w:rPr>
              <w:t>Status po razmatranju</w:t>
            </w:r>
          </w:p>
        </w:tc>
      </w:tr>
      <w:tr w:rsidR="00DF6C4C" w:rsidRPr="00810B9D" w:rsidTr="00DF6C4C">
        <w:trPr>
          <w:trHeight w:val="368"/>
        </w:trPr>
        <w:tc>
          <w:tcPr>
            <w:tcW w:w="9640" w:type="dxa"/>
            <w:gridSpan w:val="7"/>
            <w:shd w:val="clear" w:color="auto" w:fill="F79646" w:themeFill="accent6"/>
            <w:vAlign w:val="center"/>
          </w:tcPr>
          <w:p w:rsidR="00DF6C4C" w:rsidRDefault="00DF6C4C" w:rsidP="00DF6C4C">
            <w:pPr>
              <w:spacing w:before="120" w:after="120"/>
              <w:ind w:left="-57" w:right="-57"/>
              <w:jc w:val="center"/>
              <w:rPr>
                <w:rFonts w:ascii="Arial" w:hAnsi="Arial" w:cs="Arial"/>
                <w:b/>
                <w:sz w:val="20"/>
                <w:szCs w:val="20"/>
              </w:rPr>
            </w:pPr>
            <w:r>
              <w:rPr>
                <w:rFonts w:ascii="Arial" w:hAnsi="Arial" w:cs="Arial"/>
                <w:b/>
                <w:sz w:val="20"/>
                <w:szCs w:val="20"/>
              </w:rPr>
              <w:t>PRVI KVARTAL</w:t>
            </w:r>
          </w:p>
        </w:tc>
      </w:tr>
      <w:tr w:rsidR="00DF6C4C" w:rsidRPr="00810B9D" w:rsidTr="00DF6C4C">
        <w:trPr>
          <w:trHeight w:val="368"/>
        </w:trPr>
        <w:tc>
          <w:tcPr>
            <w:tcW w:w="9640" w:type="dxa"/>
            <w:gridSpan w:val="7"/>
            <w:shd w:val="clear" w:color="auto" w:fill="FFFFFF" w:themeFill="background1"/>
            <w:vAlign w:val="center"/>
          </w:tcPr>
          <w:p w:rsidR="00DF6C4C" w:rsidRDefault="00DF6C4C" w:rsidP="00DF6C4C">
            <w:pPr>
              <w:spacing w:before="120" w:after="120"/>
              <w:ind w:left="-57" w:right="-57"/>
              <w:jc w:val="center"/>
              <w:rPr>
                <w:rFonts w:ascii="Arial" w:hAnsi="Arial" w:cs="Arial"/>
                <w:b/>
                <w:sz w:val="20"/>
                <w:szCs w:val="20"/>
              </w:rPr>
            </w:pPr>
            <w:r>
              <w:rPr>
                <w:rFonts w:ascii="Arial" w:hAnsi="Arial" w:cs="Arial"/>
                <w:b/>
                <w:sz w:val="20"/>
                <w:szCs w:val="20"/>
              </w:rPr>
              <w:t>3. Redovna sjednica 05.02.2015</w:t>
            </w:r>
          </w:p>
        </w:tc>
      </w:tr>
      <w:tr w:rsidR="00DF6C4C" w:rsidTr="00DF6C4C">
        <w:trPr>
          <w:trHeight w:val="368"/>
        </w:trPr>
        <w:tc>
          <w:tcPr>
            <w:tcW w:w="413"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1.</w:t>
            </w:r>
          </w:p>
        </w:tc>
        <w:tc>
          <w:tcPr>
            <w:tcW w:w="2706" w:type="dxa"/>
          </w:tcPr>
          <w:p w:rsidR="00DF6C4C" w:rsidRPr="00B65980" w:rsidRDefault="00DF6C4C" w:rsidP="00DF6C4C">
            <w:pPr>
              <w:spacing w:before="120" w:after="120"/>
              <w:ind w:left="-57" w:right="-57"/>
              <w:rPr>
                <w:rFonts w:ascii="Arial" w:hAnsi="Arial" w:cs="Arial"/>
                <w:color w:val="FFFFFF" w:themeColor="background1"/>
                <w:sz w:val="20"/>
                <w:szCs w:val="20"/>
              </w:rPr>
            </w:pPr>
            <w:r>
              <w:rPr>
                <w:rFonts w:ascii="Arial" w:hAnsi="Arial" w:cs="Arial"/>
                <w:sz w:val="20"/>
                <w:szCs w:val="20"/>
              </w:rPr>
              <w:t>Zakon o izmjeni Zakona o šumama-2014</w:t>
            </w:r>
          </w:p>
        </w:tc>
        <w:tc>
          <w:tcPr>
            <w:tcW w:w="851"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2014</w:t>
            </w:r>
          </w:p>
        </w:tc>
        <w:tc>
          <w:tcPr>
            <w:tcW w:w="2126" w:type="dxa"/>
          </w:tcPr>
          <w:p w:rsidR="00DF6C4C" w:rsidRPr="00B65980" w:rsidRDefault="00DF6C4C" w:rsidP="00DF6C4C">
            <w:pPr>
              <w:spacing w:before="120" w:after="120"/>
              <w:ind w:left="-57" w:right="-57"/>
              <w:rPr>
                <w:rFonts w:ascii="Arial" w:hAnsi="Arial" w:cs="Arial"/>
                <w:sz w:val="20"/>
                <w:szCs w:val="20"/>
              </w:rPr>
            </w:pPr>
            <w:r>
              <w:rPr>
                <w:rFonts w:ascii="Arial" w:hAnsi="Arial" w:cs="Arial"/>
                <w:sz w:val="20"/>
                <w:szCs w:val="20"/>
              </w:rPr>
              <w:t>Ministarstvo poljoprivrede, šumarstva i vodoprivrede</w:t>
            </w:r>
          </w:p>
        </w:tc>
        <w:tc>
          <w:tcPr>
            <w:tcW w:w="1134" w:type="dxa"/>
            <w:vAlign w:val="center"/>
          </w:tcPr>
          <w:p w:rsidR="00DF6C4C" w:rsidRPr="00B65980" w:rsidRDefault="00DF6C4C" w:rsidP="00DF6C4C">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DF6C4C" w:rsidRPr="0075782D" w:rsidRDefault="00DF6C4C" w:rsidP="00DF6C4C">
            <w:pPr>
              <w:spacing w:after="0"/>
              <w:jc w:val="center"/>
            </w:pPr>
            <w:r>
              <w:t>1.</w:t>
            </w:r>
          </w:p>
        </w:tc>
        <w:tc>
          <w:tcPr>
            <w:tcW w:w="1276" w:type="dxa"/>
            <w:vAlign w:val="center"/>
          </w:tcPr>
          <w:p w:rsidR="00DF6C4C" w:rsidRPr="00B65980" w:rsidRDefault="00DF6C4C" w:rsidP="00DF6C4C">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DF6C4C" w:rsidTr="00DF6C4C">
        <w:trPr>
          <w:trHeight w:val="368"/>
        </w:trPr>
        <w:tc>
          <w:tcPr>
            <w:tcW w:w="413"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2.</w:t>
            </w:r>
          </w:p>
        </w:tc>
        <w:tc>
          <w:tcPr>
            <w:tcW w:w="2706" w:type="dxa"/>
          </w:tcPr>
          <w:p w:rsidR="00DF6C4C" w:rsidRPr="00B65980" w:rsidRDefault="00DF6C4C" w:rsidP="00DF6C4C">
            <w:pPr>
              <w:spacing w:before="120" w:after="120"/>
              <w:ind w:left="-57" w:right="-57"/>
              <w:rPr>
                <w:rFonts w:ascii="Arial" w:hAnsi="Arial" w:cs="Arial"/>
                <w:color w:val="FFFFFF" w:themeColor="background1"/>
                <w:sz w:val="20"/>
                <w:szCs w:val="20"/>
              </w:rPr>
            </w:pPr>
            <w:r>
              <w:rPr>
                <w:rFonts w:ascii="Arial" w:hAnsi="Arial" w:cs="Arial"/>
                <w:sz w:val="20"/>
                <w:szCs w:val="20"/>
              </w:rPr>
              <w:t>Zakon o robnim rezervama Tuzlanskog kantona -2013.</w:t>
            </w:r>
          </w:p>
        </w:tc>
        <w:tc>
          <w:tcPr>
            <w:tcW w:w="851"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2013</w:t>
            </w:r>
          </w:p>
        </w:tc>
        <w:tc>
          <w:tcPr>
            <w:tcW w:w="2126" w:type="dxa"/>
          </w:tcPr>
          <w:p w:rsidR="00DF6C4C" w:rsidRPr="00B65980" w:rsidRDefault="00DF6C4C" w:rsidP="00DF6C4C">
            <w:pPr>
              <w:spacing w:before="120" w:after="120"/>
              <w:ind w:left="-57" w:right="-57"/>
              <w:rPr>
                <w:rFonts w:ascii="Arial" w:hAnsi="Arial" w:cs="Arial"/>
                <w:sz w:val="20"/>
                <w:szCs w:val="20"/>
              </w:rPr>
            </w:pPr>
            <w:r>
              <w:rPr>
                <w:rFonts w:ascii="Arial" w:hAnsi="Arial" w:cs="Arial"/>
                <w:sz w:val="20"/>
                <w:szCs w:val="20"/>
              </w:rPr>
              <w:t>Ministarstvo provosuđa i uprave</w:t>
            </w:r>
          </w:p>
        </w:tc>
        <w:tc>
          <w:tcPr>
            <w:tcW w:w="1134" w:type="dxa"/>
            <w:vAlign w:val="center"/>
          </w:tcPr>
          <w:p w:rsidR="00DF6C4C" w:rsidRPr="00B65980" w:rsidRDefault="00DF6C4C" w:rsidP="00DF6C4C">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DF6C4C" w:rsidRPr="0075782D" w:rsidRDefault="00DF6C4C" w:rsidP="00DF6C4C">
            <w:pPr>
              <w:spacing w:after="0"/>
              <w:jc w:val="center"/>
            </w:pPr>
            <w:r>
              <w:t>1.</w:t>
            </w:r>
          </w:p>
        </w:tc>
        <w:tc>
          <w:tcPr>
            <w:tcW w:w="1276" w:type="dxa"/>
            <w:vAlign w:val="center"/>
          </w:tcPr>
          <w:p w:rsidR="00DF6C4C" w:rsidRPr="00B65980" w:rsidRDefault="00DF6C4C" w:rsidP="00DF6C4C">
            <w:pPr>
              <w:spacing w:after="0"/>
              <w:ind w:left="-57" w:right="-57"/>
              <w:jc w:val="center"/>
              <w:rPr>
                <w:rFonts w:ascii="Arial" w:hAnsi="Arial" w:cs="Arial"/>
                <w:color w:val="FFFFFF" w:themeColor="background1"/>
                <w:sz w:val="20"/>
                <w:szCs w:val="20"/>
              </w:rPr>
            </w:pPr>
            <w:r>
              <w:rPr>
                <w:rFonts w:ascii="Arial" w:hAnsi="Arial" w:cs="Arial"/>
                <w:sz w:val="20"/>
                <w:szCs w:val="20"/>
              </w:rPr>
              <w:t>U proceduri</w:t>
            </w:r>
          </w:p>
        </w:tc>
      </w:tr>
      <w:tr w:rsidR="00DF6C4C" w:rsidTr="00DF6C4C">
        <w:trPr>
          <w:trHeight w:val="368"/>
        </w:trPr>
        <w:tc>
          <w:tcPr>
            <w:tcW w:w="413"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3.</w:t>
            </w:r>
          </w:p>
        </w:tc>
        <w:tc>
          <w:tcPr>
            <w:tcW w:w="2706" w:type="dxa"/>
          </w:tcPr>
          <w:p w:rsidR="00DF6C4C" w:rsidRPr="00B65980" w:rsidRDefault="00DF6C4C" w:rsidP="00DF6C4C">
            <w:pPr>
              <w:spacing w:before="120" w:after="120"/>
              <w:ind w:left="-57" w:right="-57"/>
              <w:rPr>
                <w:rFonts w:ascii="Arial" w:hAnsi="Arial" w:cs="Arial"/>
                <w:color w:val="FFFFFF" w:themeColor="background1"/>
                <w:sz w:val="20"/>
                <w:szCs w:val="20"/>
              </w:rPr>
            </w:pPr>
            <w:r>
              <w:rPr>
                <w:rFonts w:ascii="Arial" w:hAnsi="Arial" w:cs="Arial"/>
                <w:sz w:val="20"/>
                <w:szCs w:val="20"/>
              </w:rPr>
              <w:t>Odluka o izmjeni Odluke o odobravanju  kredita JP “Međunarodni aerodrom Tuzla”-2014</w:t>
            </w:r>
          </w:p>
        </w:tc>
        <w:tc>
          <w:tcPr>
            <w:tcW w:w="851"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2014</w:t>
            </w:r>
          </w:p>
        </w:tc>
        <w:tc>
          <w:tcPr>
            <w:tcW w:w="2126" w:type="dxa"/>
          </w:tcPr>
          <w:p w:rsidR="00DF6C4C" w:rsidRPr="00B65980" w:rsidRDefault="00DF6C4C" w:rsidP="00DF6C4C">
            <w:pPr>
              <w:spacing w:before="120" w:after="120"/>
              <w:ind w:left="-57" w:right="-57"/>
              <w:rPr>
                <w:rFonts w:ascii="Arial" w:hAnsi="Arial" w:cs="Arial"/>
                <w:sz w:val="20"/>
                <w:szCs w:val="20"/>
              </w:rPr>
            </w:pPr>
            <w:r>
              <w:rPr>
                <w:rFonts w:ascii="Arial" w:hAnsi="Arial" w:cs="Arial"/>
                <w:sz w:val="20"/>
                <w:szCs w:val="20"/>
              </w:rPr>
              <w:t>Ministarstvo trgovine, turizma i saobraćaja</w:t>
            </w:r>
          </w:p>
        </w:tc>
        <w:tc>
          <w:tcPr>
            <w:tcW w:w="1134" w:type="dxa"/>
            <w:vAlign w:val="center"/>
          </w:tcPr>
          <w:p w:rsidR="00DF6C4C" w:rsidRPr="00B65980" w:rsidRDefault="00DF6C4C" w:rsidP="00DF6C4C">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DF6C4C" w:rsidRPr="0075782D" w:rsidRDefault="00DF6C4C" w:rsidP="00DF6C4C">
            <w:pPr>
              <w:spacing w:after="0"/>
              <w:jc w:val="center"/>
            </w:pPr>
            <w:r>
              <w:t>1.</w:t>
            </w:r>
          </w:p>
        </w:tc>
        <w:tc>
          <w:tcPr>
            <w:tcW w:w="1276" w:type="dxa"/>
            <w:vAlign w:val="center"/>
          </w:tcPr>
          <w:p w:rsidR="00DF6C4C" w:rsidRPr="00B65980" w:rsidRDefault="00DF6C4C" w:rsidP="00DF6C4C">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DF6C4C" w:rsidTr="00DF6C4C">
        <w:trPr>
          <w:trHeight w:val="368"/>
        </w:trPr>
        <w:tc>
          <w:tcPr>
            <w:tcW w:w="413"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4.</w:t>
            </w:r>
          </w:p>
        </w:tc>
        <w:tc>
          <w:tcPr>
            <w:tcW w:w="2706" w:type="dxa"/>
          </w:tcPr>
          <w:p w:rsidR="00DF6C4C" w:rsidRPr="00B65980" w:rsidRDefault="00DF6C4C" w:rsidP="00DF6C4C">
            <w:pPr>
              <w:spacing w:before="120" w:after="120"/>
              <w:ind w:left="-57" w:right="-57"/>
              <w:rPr>
                <w:rFonts w:ascii="Arial" w:hAnsi="Arial" w:cs="Arial"/>
                <w:color w:val="FFFFFF" w:themeColor="background1"/>
                <w:sz w:val="20"/>
                <w:szCs w:val="20"/>
              </w:rPr>
            </w:pPr>
            <w:r>
              <w:rPr>
                <w:rFonts w:ascii="Arial" w:hAnsi="Arial" w:cs="Arial"/>
                <w:sz w:val="20"/>
                <w:szCs w:val="20"/>
              </w:rPr>
              <w:t>Odluka o izmjenama i dopunama Odluke o proširenom obimu prava iz oblasti zdravstvene zaštite branitelja i članova njihovih porodica - 2013.</w:t>
            </w:r>
          </w:p>
        </w:tc>
        <w:tc>
          <w:tcPr>
            <w:tcW w:w="851"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2013</w:t>
            </w:r>
          </w:p>
        </w:tc>
        <w:tc>
          <w:tcPr>
            <w:tcW w:w="2126" w:type="dxa"/>
          </w:tcPr>
          <w:p w:rsidR="00DF6C4C" w:rsidRPr="00B65980" w:rsidRDefault="00DF6C4C" w:rsidP="00DF6C4C">
            <w:pPr>
              <w:spacing w:before="120" w:after="120"/>
              <w:ind w:left="-57" w:right="-57"/>
              <w:rPr>
                <w:rFonts w:ascii="Arial" w:hAnsi="Arial" w:cs="Arial"/>
                <w:sz w:val="20"/>
                <w:szCs w:val="20"/>
              </w:rPr>
            </w:pPr>
            <w:r>
              <w:rPr>
                <w:rFonts w:ascii="Arial" w:hAnsi="Arial" w:cs="Arial"/>
                <w:sz w:val="20"/>
                <w:szCs w:val="20"/>
              </w:rPr>
              <w:t>Ministarstvo za boračka pitanja</w:t>
            </w:r>
          </w:p>
        </w:tc>
        <w:tc>
          <w:tcPr>
            <w:tcW w:w="1134" w:type="dxa"/>
            <w:vAlign w:val="center"/>
          </w:tcPr>
          <w:p w:rsidR="00DF6C4C" w:rsidRPr="00B65980" w:rsidRDefault="00DF6C4C" w:rsidP="00DF6C4C">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DF6C4C" w:rsidRPr="0075782D" w:rsidRDefault="00DF6C4C" w:rsidP="00DF6C4C">
            <w:pPr>
              <w:spacing w:after="0"/>
              <w:jc w:val="center"/>
            </w:pPr>
            <w:r>
              <w:t>1.</w:t>
            </w:r>
          </w:p>
        </w:tc>
        <w:tc>
          <w:tcPr>
            <w:tcW w:w="1276" w:type="dxa"/>
            <w:vAlign w:val="center"/>
          </w:tcPr>
          <w:p w:rsidR="00DF6C4C" w:rsidRPr="00B65980" w:rsidRDefault="00DF6C4C" w:rsidP="00DF6C4C">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DF6C4C" w:rsidTr="00DF6C4C">
        <w:trPr>
          <w:trHeight w:val="368"/>
        </w:trPr>
        <w:tc>
          <w:tcPr>
            <w:tcW w:w="413"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5.</w:t>
            </w:r>
          </w:p>
        </w:tc>
        <w:tc>
          <w:tcPr>
            <w:tcW w:w="2706" w:type="dxa"/>
          </w:tcPr>
          <w:p w:rsidR="00DF6C4C" w:rsidRPr="00B65980" w:rsidRDefault="00DF6C4C" w:rsidP="00DF6C4C">
            <w:pPr>
              <w:spacing w:before="120" w:after="120"/>
              <w:ind w:left="-57" w:right="-57"/>
              <w:rPr>
                <w:rFonts w:ascii="Arial" w:hAnsi="Arial" w:cs="Arial"/>
                <w:color w:val="FFFFFF" w:themeColor="background1"/>
                <w:sz w:val="20"/>
                <w:szCs w:val="20"/>
              </w:rPr>
            </w:pPr>
            <w:r>
              <w:rPr>
                <w:rFonts w:ascii="Arial" w:hAnsi="Arial" w:cs="Arial"/>
                <w:sz w:val="20"/>
                <w:szCs w:val="20"/>
              </w:rPr>
              <w:t>Odluka o izboru i imenovanju članova u stalna i povremena radna tijela Skupštine Tuzlanskog kantona - 5.2.2015</w:t>
            </w:r>
          </w:p>
        </w:tc>
        <w:tc>
          <w:tcPr>
            <w:tcW w:w="851"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DF6C4C" w:rsidRPr="00B65980" w:rsidRDefault="00DF6C4C" w:rsidP="00DF6C4C">
            <w:pPr>
              <w:spacing w:before="120" w:after="120"/>
              <w:ind w:left="-57" w:right="-57"/>
              <w:rPr>
                <w:rFonts w:ascii="Arial" w:hAnsi="Arial" w:cs="Arial"/>
                <w:sz w:val="20"/>
                <w:szCs w:val="20"/>
              </w:rPr>
            </w:pPr>
            <w:r>
              <w:rPr>
                <w:rFonts w:ascii="Arial" w:hAnsi="Arial" w:cs="Arial"/>
                <w:sz w:val="20"/>
                <w:szCs w:val="20"/>
              </w:rPr>
              <w:t>Komisija za izbor i imenovanja</w:t>
            </w:r>
          </w:p>
        </w:tc>
        <w:tc>
          <w:tcPr>
            <w:tcW w:w="1134" w:type="dxa"/>
            <w:vAlign w:val="center"/>
          </w:tcPr>
          <w:p w:rsidR="00DF6C4C" w:rsidRPr="00B65980" w:rsidRDefault="00DF6C4C" w:rsidP="00DF6C4C">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DF6C4C" w:rsidRPr="0075782D" w:rsidRDefault="00DF6C4C" w:rsidP="00DF6C4C">
            <w:pPr>
              <w:spacing w:after="0"/>
              <w:jc w:val="center"/>
            </w:pPr>
            <w:r>
              <w:t>1.</w:t>
            </w:r>
          </w:p>
        </w:tc>
        <w:tc>
          <w:tcPr>
            <w:tcW w:w="1276" w:type="dxa"/>
            <w:vAlign w:val="center"/>
          </w:tcPr>
          <w:p w:rsidR="00DF6C4C" w:rsidRPr="00B65980" w:rsidRDefault="00DF6C4C" w:rsidP="00DF6C4C">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DF6C4C" w:rsidRPr="00810B9D" w:rsidTr="00DF6C4C">
        <w:trPr>
          <w:trHeight w:val="368"/>
        </w:trPr>
        <w:tc>
          <w:tcPr>
            <w:tcW w:w="9640" w:type="dxa"/>
            <w:gridSpan w:val="7"/>
            <w:shd w:val="clear" w:color="auto" w:fill="FFFFFF" w:themeFill="background1"/>
            <w:vAlign w:val="center"/>
          </w:tcPr>
          <w:p w:rsidR="00DF6C4C" w:rsidRDefault="00DF6C4C" w:rsidP="00DF6C4C">
            <w:pPr>
              <w:spacing w:before="120" w:after="120"/>
              <w:ind w:left="-57" w:right="-57"/>
              <w:jc w:val="center"/>
              <w:rPr>
                <w:rFonts w:ascii="Arial" w:hAnsi="Arial" w:cs="Arial"/>
                <w:b/>
                <w:sz w:val="20"/>
                <w:szCs w:val="20"/>
              </w:rPr>
            </w:pPr>
            <w:r>
              <w:rPr>
                <w:rFonts w:ascii="Arial" w:hAnsi="Arial" w:cs="Arial"/>
                <w:b/>
                <w:sz w:val="20"/>
                <w:szCs w:val="20"/>
              </w:rPr>
              <w:t>4. Redovna sjednica 20.02.2015</w:t>
            </w:r>
          </w:p>
        </w:tc>
      </w:tr>
      <w:tr w:rsidR="00DF6C4C" w:rsidTr="00DF6C4C">
        <w:trPr>
          <w:trHeight w:val="368"/>
        </w:trPr>
        <w:tc>
          <w:tcPr>
            <w:tcW w:w="413"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6.</w:t>
            </w:r>
          </w:p>
        </w:tc>
        <w:tc>
          <w:tcPr>
            <w:tcW w:w="2706" w:type="dxa"/>
          </w:tcPr>
          <w:p w:rsidR="00DF6C4C" w:rsidRPr="00B65980" w:rsidRDefault="00DF6C4C" w:rsidP="00DF6C4C">
            <w:pPr>
              <w:spacing w:before="120" w:after="120"/>
              <w:ind w:left="-57" w:right="-57"/>
              <w:rPr>
                <w:rFonts w:ascii="Arial" w:hAnsi="Arial" w:cs="Arial"/>
                <w:color w:val="FFFFFF" w:themeColor="background1"/>
                <w:sz w:val="20"/>
                <w:szCs w:val="20"/>
              </w:rPr>
            </w:pPr>
            <w:r>
              <w:rPr>
                <w:rFonts w:ascii="Arial" w:hAnsi="Arial" w:cs="Arial"/>
                <w:sz w:val="20"/>
                <w:szCs w:val="20"/>
              </w:rPr>
              <w:t>Odluka o potvrđivanju imenovanja Vlade Tuzlanskog kantona - 2015</w:t>
            </w:r>
          </w:p>
        </w:tc>
        <w:tc>
          <w:tcPr>
            <w:tcW w:w="851"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DF6C4C" w:rsidRPr="00B65980" w:rsidRDefault="00DF6C4C" w:rsidP="00DF6C4C">
            <w:pPr>
              <w:spacing w:before="120" w:after="120"/>
              <w:ind w:left="-57" w:right="-57"/>
              <w:rPr>
                <w:rFonts w:ascii="Arial" w:hAnsi="Arial" w:cs="Arial"/>
                <w:sz w:val="20"/>
                <w:szCs w:val="20"/>
              </w:rPr>
            </w:pPr>
            <w:r>
              <w:rPr>
                <w:rFonts w:ascii="Arial" w:hAnsi="Arial" w:cs="Arial"/>
                <w:sz w:val="20"/>
                <w:szCs w:val="20"/>
              </w:rPr>
              <w:t>Komisija za izbor i imenovanja</w:t>
            </w:r>
          </w:p>
        </w:tc>
        <w:tc>
          <w:tcPr>
            <w:tcW w:w="1134" w:type="dxa"/>
            <w:vAlign w:val="center"/>
          </w:tcPr>
          <w:p w:rsidR="00DF6C4C" w:rsidRPr="00B65980" w:rsidRDefault="00DF6C4C" w:rsidP="00DF6C4C">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DF6C4C" w:rsidRPr="0075782D" w:rsidRDefault="00DF6C4C" w:rsidP="00DF6C4C">
            <w:pPr>
              <w:spacing w:after="0"/>
              <w:jc w:val="center"/>
            </w:pPr>
            <w:r>
              <w:t>1.</w:t>
            </w:r>
          </w:p>
        </w:tc>
        <w:tc>
          <w:tcPr>
            <w:tcW w:w="1276" w:type="dxa"/>
            <w:vAlign w:val="center"/>
          </w:tcPr>
          <w:p w:rsidR="00DF6C4C" w:rsidRPr="00B65980" w:rsidRDefault="00DF6C4C" w:rsidP="00DF6C4C">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DF6C4C" w:rsidTr="00DF6C4C">
        <w:trPr>
          <w:trHeight w:val="368"/>
        </w:trPr>
        <w:tc>
          <w:tcPr>
            <w:tcW w:w="413"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7.</w:t>
            </w:r>
          </w:p>
        </w:tc>
        <w:tc>
          <w:tcPr>
            <w:tcW w:w="2706" w:type="dxa"/>
          </w:tcPr>
          <w:p w:rsidR="00DF6C4C" w:rsidRPr="00B65980" w:rsidRDefault="00DF6C4C" w:rsidP="00DF6C4C">
            <w:pPr>
              <w:spacing w:before="120" w:after="120"/>
              <w:ind w:left="-57" w:right="-57"/>
              <w:rPr>
                <w:rFonts w:ascii="Arial" w:hAnsi="Arial" w:cs="Arial"/>
                <w:color w:val="FFFFFF" w:themeColor="background1"/>
                <w:sz w:val="20"/>
                <w:szCs w:val="20"/>
              </w:rPr>
            </w:pPr>
            <w:r>
              <w:rPr>
                <w:rFonts w:ascii="Arial" w:hAnsi="Arial" w:cs="Arial"/>
                <w:sz w:val="20"/>
                <w:szCs w:val="20"/>
              </w:rPr>
              <w:t>Odluka o dugoročnom kreditnom zaduženju Tuzlanskog kantona- 21.2.2015m</w:t>
            </w:r>
          </w:p>
        </w:tc>
        <w:tc>
          <w:tcPr>
            <w:tcW w:w="851"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DF6C4C" w:rsidRPr="00B65980" w:rsidRDefault="00DF6C4C" w:rsidP="00DF6C4C">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DF6C4C" w:rsidRPr="00B65980" w:rsidRDefault="00DF6C4C" w:rsidP="00DF6C4C">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DF6C4C" w:rsidRPr="0075782D" w:rsidRDefault="00DF6C4C" w:rsidP="00DF6C4C">
            <w:pPr>
              <w:spacing w:after="0"/>
              <w:jc w:val="center"/>
            </w:pPr>
            <w:r>
              <w:t>1.</w:t>
            </w:r>
          </w:p>
        </w:tc>
        <w:tc>
          <w:tcPr>
            <w:tcW w:w="1276" w:type="dxa"/>
            <w:vAlign w:val="center"/>
          </w:tcPr>
          <w:p w:rsidR="00DF6C4C" w:rsidRPr="00B65980" w:rsidRDefault="00DF6C4C" w:rsidP="00DF6C4C">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DF6C4C" w:rsidRPr="00810B9D" w:rsidTr="00DF6C4C">
        <w:trPr>
          <w:trHeight w:val="368"/>
        </w:trPr>
        <w:tc>
          <w:tcPr>
            <w:tcW w:w="9640" w:type="dxa"/>
            <w:gridSpan w:val="7"/>
            <w:shd w:val="clear" w:color="auto" w:fill="FFFFFF" w:themeFill="background1"/>
            <w:vAlign w:val="center"/>
          </w:tcPr>
          <w:p w:rsidR="00DF6C4C" w:rsidRDefault="00DF6C4C" w:rsidP="00DF6C4C">
            <w:pPr>
              <w:spacing w:before="120" w:after="120"/>
              <w:ind w:left="-57" w:right="-57"/>
              <w:jc w:val="center"/>
              <w:rPr>
                <w:rFonts w:ascii="Arial" w:hAnsi="Arial" w:cs="Arial"/>
                <w:b/>
                <w:sz w:val="20"/>
                <w:szCs w:val="20"/>
              </w:rPr>
            </w:pPr>
            <w:r>
              <w:rPr>
                <w:rFonts w:ascii="Arial" w:hAnsi="Arial" w:cs="Arial"/>
                <w:b/>
                <w:sz w:val="20"/>
                <w:szCs w:val="20"/>
              </w:rPr>
              <w:t>5. Redovna sjednica 30.03.2015</w:t>
            </w:r>
          </w:p>
        </w:tc>
      </w:tr>
      <w:tr w:rsidR="00DF6C4C" w:rsidTr="00DF6C4C">
        <w:trPr>
          <w:trHeight w:val="368"/>
        </w:trPr>
        <w:tc>
          <w:tcPr>
            <w:tcW w:w="413"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8.</w:t>
            </w:r>
          </w:p>
        </w:tc>
        <w:tc>
          <w:tcPr>
            <w:tcW w:w="2706" w:type="dxa"/>
          </w:tcPr>
          <w:p w:rsidR="00DF6C4C" w:rsidRPr="00B65980" w:rsidRDefault="00DF6C4C" w:rsidP="00DF6C4C">
            <w:pPr>
              <w:spacing w:before="120" w:after="120"/>
              <w:ind w:left="-57" w:right="-57"/>
              <w:rPr>
                <w:rFonts w:ascii="Arial" w:hAnsi="Arial" w:cs="Arial"/>
                <w:color w:val="FFFFFF" w:themeColor="background1"/>
                <w:sz w:val="20"/>
                <w:szCs w:val="20"/>
              </w:rPr>
            </w:pPr>
            <w:r>
              <w:rPr>
                <w:rFonts w:ascii="Arial" w:hAnsi="Arial" w:cs="Arial"/>
                <w:sz w:val="20"/>
                <w:szCs w:val="20"/>
              </w:rPr>
              <w:t xml:space="preserve">Budžet Tuzlanskog kantona </w:t>
            </w:r>
            <w:r>
              <w:rPr>
                <w:rFonts w:ascii="Arial" w:hAnsi="Arial" w:cs="Arial"/>
                <w:sz w:val="20"/>
                <w:szCs w:val="20"/>
              </w:rPr>
              <w:lastRenderedPageBreak/>
              <w:t>za 2015. godinu</w:t>
            </w:r>
          </w:p>
        </w:tc>
        <w:tc>
          <w:tcPr>
            <w:tcW w:w="851"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lastRenderedPageBreak/>
              <w:t>2014</w:t>
            </w:r>
          </w:p>
        </w:tc>
        <w:tc>
          <w:tcPr>
            <w:tcW w:w="2126" w:type="dxa"/>
          </w:tcPr>
          <w:p w:rsidR="00DF6C4C" w:rsidRPr="00B65980" w:rsidRDefault="00DF6C4C" w:rsidP="00DF6C4C">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DF6C4C" w:rsidRPr="00B65980" w:rsidRDefault="00DF6C4C" w:rsidP="00DF6C4C">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DF6C4C" w:rsidRPr="0075782D" w:rsidRDefault="00DF6C4C" w:rsidP="00DF6C4C">
            <w:pPr>
              <w:spacing w:after="0"/>
              <w:jc w:val="center"/>
            </w:pPr>
            <w:r>
              <w:t>1.</w:t>
            </w:r>
          </w:p>
        </w:tc>
        <w:tc>
          <w:tcPr>
            <w:tcW w:w="1276" w:type="dxa"/>
            <w:vAlign w:val="center"/>
          </w:tcPr>
          <w:p w:rsidR="00DF6C4C" w:rsidRPr="00B65980" w:rsidRDefault="00DF6C4C" w:rsidP="00DF6C4C">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DF6C4C" w:rsidTr="00DF6C4C">
        <w:trPr>
          <w:trHeight w:val="368"/>
        </w:trPr>
        <w:tc>
          <w:tcPr>
            <w:tcW w:w="413"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lastRenderedPageBreak/>
              <w:t>9.</w:t>
            </w:r>
          </w:p>
        </w:tc>
        <w:tc>
          <w:tcPr>
            <w:tcW w:w="2706" w:type="dxa"/>
          </w:tcPr>
          <w:p w:rsidR="00DF6C4C" w:rsidRPr="00B65980" w:rsidRDefault="00DF6C4C" w:rsidP="00DF6C4C">
            <w:pPr>
              <w:spacing w:before="120" w:after="120"/>
              <w:ind w:left="-57" w:right="-57"/>
              <w:rPr>
                <w:rFonts w:ascii="Arial" w:hAnsi="Arial" w:cs="Arial"/>
                <w:color w:val="FFFFFF" w:themeColor="background1"/>
                <w:sz w:val="20"/>
                <w:szCs w:val="20"/>
              </w:rPr>
            </w:pPr>
            <w:r>
              <w:rPr>
                <w:rFonts w:ascii="Arial" w:hAnsi="Arial" w:cs="Arial"/>
                <w:sz w:val="20"/>
                <w:szCs w:val="20"/>
              </w:rPr>
              <w:t>Zakon o izvršenju Budžeta Tuzlanskog kantona za 2015. godinu</w:t>
            </w:r>
          </w:p>
        </w:tc>
        <w:tc>
          <w:tcPr>
            <w:tcW w:w="851"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2014</w:t>
            </w:r>
          </w:p>
        </w:tc>
        <w:tc>
          <w:tcPr>
            <w:tcW w:w="2126" w:type="dxa"/>
          </w:tcPr>
          <w:p w:rsidR="00DF6C4C" w:rsidRPr="00B65980" w:rsidRDefault="00DF6C4C" w:rsidP="00DF6C4C">
            <w:pPr>
              <w:spacing w:before="120" w:after="120"/>
              <w:ind w:left="-57" w:right="-57"/>
              <w:rPr>
                <w:rFonts w:ascii="Arial" w:hAnsi="Arial" w:cs="Arial"/>
                <w:sz w:val="20"/>
                <w:szCs w:val="20"/>
              </w:rPr>
            </w:pPr>
            <w:r>
              <w:rPr>
                <w:rFonts w:ascii="Arial" w:hAnsi="Arial" w:cs="Arial"/>
                <w:sz w:val="20"/>
                <w:szCs w:val="20"/>
              </w:rPr>
              <w:t>Ministarstvo finansija</w:t>
            </w:r>
          </w:p>
        </w:tc>
        <w:tc>
          <w:tcPr>
            <w:tcW w:w="1134" w:type="dxa"/>
            <w:vAlign w:val="center"/>
          </w:tcPr>
          <w:p w:rsidR="00DF6C4C" w:rsidRPr="00B65980" w:rsidRDefault="00DF6C4C" w:rsidP="00DF6C4C">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DF6C4C" w:rsidRPr="0075782D" w:rsidRDefault="00DF6C4C" w:rsidP="00DF6C4C">
            <w:pPr>
              <w:spacing w:after="0"/>
              <w:jc w:val="center"/>
            </w:pPr>
            <w:r>
              <w:t>1.</w:t>
            </w:r>
          </w:p>
        </w:tc>
        <w:tc>
          <w:tcPr>
            <w:tcW w:w="1276" w:type="dxa"/>
            <w:vAlign w:val="center"/>
          </w:tcPr>
          <w:p w:rsidR="00DF6C4C" w:rsidRPr="00B65980" w:rsidRDefault="00DF6C4C" w:rsidP="00DF6C4C">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DF6C4C" w:rsidTr="00DF6C4C">
        <w:trPr>
          <w:trHeight w:val="368"/>
        </w:trPr>
        <w:tc>
          <w:tcPr>
            <w:tcW w:w="413"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10.</w:t>
            </w:r>
          </w:p>
        </w:tc>
        <w:tc>
          <w:tcPr>
            <w:tcW w:w="2706" w:type="dxa"/>
          </w:tcPr>
          <w:p w:rsidR="00DF6C4C" w:rsidRPr="00B65980" w:rsidRDefault="00DF6C4C" w:rsidP="00DF6C4C">
            <w:pPr>
              <w:spacing w:before="120" w:after="120"/>
              <w:ind w:left="-57" w:right="-57"/>
              <w:rPr>
                <w:rFonts w:ascii="Arial" w:hAnsi="Arial" w:cs="Arial"/>
                <w:color w:val="FFFFFF" w:themeColor="background1"/>
                <w:sz w:val="20"/>
                <w:szCs w:val="20"/>
              </w:rPr>
            </w:pPr>
            <w:r>
              <w:rPr>
                <w:rFonts w:ascii="Arial" w:hAnsi="Arial" w:cs="Arial"/>
                <w:sz w:val="20"/>
                <w:szCs w:val="20"/>
              </w:rPr>
              <w:t>Zakon o izmjeni Zakona o prostornom uređenju i građenju- 2015</w:t>
            </w:r>
          </w:p>
        </w:tc>
        <w:tc>
          <w:tcPr>
            <w:tcW w:w="851"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2015</w:t>
            </w:r>
          </w:p>
        </w:tc>
        <w:tc>
          <w:tcPr>
            <w:tcW w:w="2126" w:type="dxa"/>
          </w:tcPr>
          <w:p w:rsidR="00DF6C4C" w:rsidRPr="00B65980" w:rsidRDefault="00DF6C4C" w:rsidP="00DF6C4C">
            <w:pPr>
              <w:spacing w:before="120" w:after="120"/>
              <w:ind w:left="-57" w:right="-57"/>
              <w:rPr>
                <w:rFonts w:ascii="Arial" w:hAnsi="Arial" w:cs="Arial"/>
                <w:sz w:val="20"/>
                <w:szCs w:val="20"/>
              </w:rPr>
            </w:pPr>
            <w:r>
              <w:rPr>
                <w:rFonts w:ascii="Arial" w:hAnsi="Arial" w:cs="Arial"/>
                <w:sz w:val="20"/>
                <w:szCs w:val="20"/>
              </w:rPr>
              <w:t>Ministarstvo prostornog uređenja i zaštitu okolice</w:t>
            </w:r>
          </w:p>
        </w:tc>
        <w:tc>
          <w:tcPr>
            <w:tcW w:w="1134" w:type="dxa"/>
            <w:vAlign w:val="center"/>
          </w:tcPr>
          <w:p w:rsidR="00DF6C4C" w:rsidRPr="00B65980" w:rsidRDefault="00DF6C4C" w:rsidP="00DF6C4C">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DF6C4C" w:rsidRPr="0075782D" w:rsidRDefault="00DF6C4C" w:rsidP="00DF6C4C">
            <w:pPr>
              <w:spacing w:after="0"/>
              <w:jc w:val="center"/>
            </w:pPr>
            <w:r>
              <w:t>1.</w:t>
            </w:r>
          </w:p>
        </w:tc>
        <w:tc>
          <w:tcPr>
            <w:tcW w:w="1276" w:type="dxa"/>
            <w:vAlign w:val="center"/>
          </w:tcPr>
          <w:p w:rsidR="00DF6C4C" w:rsidRPr="00B65980" w:rsidRDefault="00DF6C4C" w:rsidP="00DF6C4C">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DF6C4C" w:rsidTr="00DF6C4C">
        <w:trPr>
          <w:trHeight w:val="368"/>
        </w:trPr>
        <w:tc>
          <w:tcPr>
            <w:tcW w:w="413"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11.</w:t>
            </w:r>
          </w:p>
        </w:tc>
        <w:tc>
          <w:tcPr>
            <w:tcW w:w="2706" w:type="dxa"/>
          </w:tcPr>
          <w:p w:rsidR="00DF6C4C" w:rsidRPr="00B65980" w:rsidRDefault="00DF6C4C" w:rsidP="00DF6C4C">
            <w:pPr>
              <w:spacing w:before="120" w:after="120"/>
              <w:ind w:left="-57" w:right="-57"/>
              <w:rPr>
                <w:rFonts w:ascii="Arial" w:hAnsi="Arial" w:cs="Arial"/>
                <w:color w:val="FFFFFF" w:themeColor="background1"/>
                <w:sz w:val="20"/>
                <w:szCs w:val="20"/>
              </w:rPr>
            </w:pPr>
            <w:r>
              <w:rPr>
                <w:rFonts w:ascii="Arial" w:hAnsi="Arial" w:cs="Arial"/>
                <w:sz w:val="20"/>
                <w:szCs w:val="20"/>
              </w:rPr>
              <w:t>Finansijski plan Zavoda zdravstvenog osiguranja Tuzlanskog kantona za 2015. godinu</w:t>
            </w:r>
          </w:p>
        </w:tc>
        <w:tc>
          <w:tcPr>
            <w:tcW w:w="851"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2014</w:t>
            </w:r>
          </w:p>
        </w:tc>
        <w:tc>
          <w:tcPr>
            <w:tcW w:w="2126" w:type="dxa"/>
          </w:tcPr>
          <w:p w:rsidR="00DF6C4C" w:rsidRPr="00B65980" w:rsidRDefault="00DF6C4C" w:rsidP="00DF6C4C">
            <w:pPr>
              <w:spacing w:before="120" w:after="120"/>
              <w:ind w:left="-57" w:right="-57"/>
              <w:rPr>
                <w:rFonts w:ascii="Arial" w:hAnsi="Arial" w:cs="Arial"/>
                <w:sz w:val="20"/>
                <w:szCs w:val="20"/>
              </w:rPr>
            </w:pPr>
            <w:r>
              <w:rPr>
                <w:rFonts w:ascii="Arial" w:hAnsi="Arial" w:cs="Arial"/>
                <w:sz w:val="20"/>
                <w:szCs w:val="20"/>
              </w:rPr>
              <w:t>Ministarstvo zdravstva</w:t>
            </w:r>
          </w:p>
        </w:tc>
        <w:tc>
          <w:tcPr>
            <w:tcW w:w="1134" w:type="dxa"/>
            <w:vAlign w:val="center"/>
          </w:tcPr>
          <w:p w:rsidR="00DF6C4C" w:rsidRPr="00B65980" w:rsidRDefault="00DF6C4C" w:rsidP="00DF6C4C">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DF6C4C" w:rsidRPr="0075782D" w:rsidRDefault="00DF6C4C" w:rsidP="00DF6C4C">
            <w:pPr>
              <w:spacing w:after="0"/>
              <w:jc w:val="center"/>
            </w:pPr>
            <w:r>
              <w:t>1.</w:t>
            </w:r>
          </w:p>
        </w:tc>
        <w:tc>
          <w:tcPr>
            <w:tcW w:w="1276" w:type="dxa"/>
            <w:vAlign w:val="center"/>
          </w:tcPr>
          <w:p w:rsidR="00DF6C4C" w:rsidRPr="00B65980" w:rsidRDefault="00DF6C4C" w:rsidP="00DF6C4C">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r w:rsidR="00DF6C4C" w:rsidTr="00DF6C4C">
        <w:trPr>
          <w:trHeight w:val="368"/>
        </w:trPr>
        <w:tc>
          <w:tcPr>
            <w:tcW w:w="413"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12.</w:t>
            </w:r>
          </w:p>
        </w:tc>
        <w:tc>
          <w:tcPr>
            <w:tcW w:w="2706" w:type="dxa"/>
          </w:tcPr>
          <w:p w:rsidR="00DF6C4C" w:rsidRPr="00B65980" w:rsidRDefault="00DF6C4C" w:rsidP="00DF6C4C">
            <w:pPr>
              <w:spacing w:before="120" w:after="120"/>
              <w:ind w:left="-57" w:right="-57"/>
              <w:rPr>
                <w:rFonts w:ascii="Arial" w:hAnsi="Arial" w:cs="Arial"/>
                <w:color w:val="FFFFFF" w:themeColor="background1"/>
                <w:sz w:val="20"/>
                <w:szCs w:val="20"/>
              </w:rPr>
            </w:pPr>
            <w:r>
              <w:rPr>
                <w:rFonts w:ascii="Arial" w:hAnsi="Arial" w:cs="Arial"/>
                <w:sz w:val="20"/>
                <w:szCs w:val="20"/>
              </w:rPr>
              <w:t>Finansijski plan JU Služba za zapošljavanje Tuzlanskog kantona za 2015. godinu</w:t>
            </w:r>
          </w:p>
        </w:tc>
        <w:tc>
          <w:tcPr>
            <w:tcW w:w="851" w:type="dxa"/>
          </w:tcPr>
          <w:p w:rsidR="00DF6C4C" w:rsidRPr="00B65980" w:rsidRDefault="00DF6C4C" w:rsidP="00DF6C4C">
            <w:pPr>
              <w:spacing w:before="120" w:after="120"/>
              <w:ind w:left="-57" w:right="-57"/>
              <w:jc w:val="center"/>
              <w:rPr>
                <w:rFonts w:ascii="Arial" w:hAnsi="Arial" w:cs="Arial"/>
                <w:sz w:val="20"/>
                <w:szCs w:val="20"/>
              </w:rPr>
            </w:pPr>
            <w:r>
              <w:rPr>
                <w:rFonts w:ascii="Arial" w:hAnsi="Arial" w:cs="Arial"/>
                <w:sz w:val="20"/>
                <w:szCs w:val="20"/>
              </w:rPr>
              <w:t>2014</w:t>
            </w:r>
          </w:p>
        </w:tc>
        <w:tc>
          <w:tcPr>
            <w:tcW w:w="2126" w:type="dxa"/>
          </w:tcPr>
          <w:p w:rsidR="00DF6C4C" w:rsidRPr="00B65980" w:rsidRDefault="00DF6C4C" w:rsidP="00DF6C4C">
            <w:pPr>
              <w:spacing w:before="120" w:after="120"/>
              <w:ind w:left="-57" w:right="-57"/>
              <w:rPr>
                <w:rFonts w:ascii="Arial" w:hAnsi="Arial" w:cs="Arial"/>
                <w:sz w:val="20"/>
                <w:szCs w:val="20"/>
              </w:rPr>
            </w:pPr>
            <w:r>
              <w:rPr>
                <w:rFonts w:ascii="Arial" w:hAnsi="Arial" w:cs="Arial"/>
                <w:sz w:val="20"/>
                <w:szCs w:val="20"/>
              </w:rPr>
              <w:t>Ministarstvo za rad, socijalnu politiku i povratak</w:t>
            </w:r>
          </w:p>
        </w:tc>
        <w:tc>
          <w:tcPr>
            <w:tcW w:w="1134" w:type="dxa"/>
            <w:vAlign w:val="center"/>
          </w:tcPr>
          <w:p w:rsidR="00DF6C4C" w:rsidRPr="00B65980" w:rsidRDefault="00DF6C4C" w:rsidP="00DF6C4C">
            <w:pPr>
              <w:spacing w:after="0"/>
              <w:ind w:left="-57" w:right="-57"/>
              <w:jc w:val="center"/>
              <w:rPr>
                <w:rFonts w:ascii="Arial" w:hAnsi="Arial" w:cs="Arial"/>
                <w:sz w:val="20"/>
                <w:szCs w:val="20"/>
              </w:rPr>
            </w:pPr>
            <w:r>
              <w:rPr>
                <w:rFonts w:ascii="Arial" w:hAnsi="Arial" w:cs="Arial"/>
                <w:sz w:val="20"/>
                <w:szCs w:val="20"/>
              </w:rPr>
              <w:t>NE</w:t>
            </w:r>
          </w:p>
        </w:tc>
        <w:tc>
          <w:tcPr>
            <w:tcW w:w="1134" w:type="dxa"/>
            <w:shd w:val="clear" w:color="auto" w:fill="FFFFFF" w:themeFill="background1"/>
            <w:vAlign w:val="center"/>
          </w:tcPr>
          <w:p w:rsidR="00DF6C4C" w:rsidRPr="0075782D" w:rsidRDefault="00DF6C4C" w:rsidP="00DF6C4C">
            <w:pPr>
              <w:spacing w:after="0"/>
              <w:jc w:val="center"/>
            </w:pPr>
            <w:r>
              <w:t>1.</w:t>
            </w:r>
          </w:p>
        </w:tc>
        <w:tc>
          <w:tcPr>
            <w:tcW w:w="1276" w:type="dxa"/>
            <w:vAlign w:val="center"/>
          </w:tcPr>
          <w:p w:rsidR="00DF6C4C" w:rsidRPr="00B65980" w:rsidRDefault="00DF6C4C" w:rsidP="00DF6C4C">
            <w:pPr>
              <w:spacing w:after="0"/>
              <w:ind w:left="-57" w:right="-57"/>
              <w:jc w:val="center"/>
              <w:rPr>
                <w:rFonts w:ascii="Arial" w:hAnsi="Arial" w:cs="Arial"/>
                <w:color w:val="FFFFFF" w:themeColor="background1"/>
                <w:sz w:val="20"/>
                <w:szCs w:val="20"/>
              </w:rPr>
            </w:pPr>
            <w:r>
              <w:rPr>
                <w:rFonts w:ascii="Arial" w:hAnsi="Arial" w:cs="Arial"/>
                <w:sz w:val="20"/>
                <w:szCs w:val="20"/>
              </w:rPr>
              <w:t>Usvojeno</w:t>
            </w:r>
          </w:p>
        </w:tc>
      </w:tr>
    </w:tbl>
    <w:p w:rsidR="00F246DD" w:rsidRPr="00E15450" w:rsidRDefault="00DF6C4C" w:rsidP="00F246DD">
      <w:pPr>
        <w:pStyle w:val="FootnoteText"/>
        <w:rPr>
          <w:rFonts w:ascii="Arial" w:hAnsi="Arial" w:cs="Arial"/>
          <w:sz w:val="16"/>
          <w:szCs w:val="16"/>
        </w:rPr>
      </w:pPr>
      <w:r>
        <w:br w:type="page"/>
      </w:r>
    </w:p>
    <w:p w:rsidR="00534137" w:rsidRPr="00D3628A" w:rsidRDefault="00534137" w:rsidP="00534137">
      <w:pPr>
        <w:pStyle w:val="Heading1"/>
        <w:shd w:val="clear" w:color="auto" w:fill="0F243E"/>
        <w:spacing w:before="0" w:line="240" w:lineRule="auto"/>
        <w:jc w:val="right"/>
        <w:rPr>
          <w:rFonts w:ascii="Arial" w:hAnsi="Arial" w:cs="Arial"/>
          <w:color w:val="FFFFFF"/>
          <w:sz w:val="22"/>
          <w:szCs w:val="22"/>
        </w:rPr>
      </w:pPr>
      <w:bookmarkStart w:id="22" w:name="_Toc418110209"/>
      <w:bookmarkStart w:id="23" w:name="_Toc418684574"/>
      <w:r w:rsidRPr="00D3628A">
        <w:rPr>
          <w:rFonts w:ascii="Arial" w:hAnsi="Arial" w:cs="Arial"/>
          <w:color w:val="FFFFFF"/>
          <w:sz w:val="22"/>
          <w:szCs w:val="22"/>
        </w:rPr>
        <w:lastRenderedPageBreak/>
        <w:t xml:space="preserve">DODATAK </w:t>
      </w:r>
      <w:r w:rsidR="00B7232D" w:rsidRPr="00D3628A">
        <w:rPr>
          <w:rFonts w:ascii="Arial" w:hAnsi="Arial" w:cs="Arial"/>
          <w:color w:val="FFFFFF"/>
          <w:sz w:val="22"/>
          <w:szCs w:val="22"/>
        </w:rPr>
        <w:t>6</w:t>
      </w:r>
      <w:r w:rsidRPr="00D3628A">
        <w:rPr>
          <w:rFonts w:ascii="Arial" w:hAnsi="Arial" w:cs="Arial"/>
          <w:color w:val="FFFFFF"/>
          <w:sz w:val="22"/>
          <w:szCs w:val="22"/>
        </w:rPr>
        <w:t xml:space="preserve"> – SAOPŠTENJE CCI-A U VEZI POVEĆANJA PRIMANJA POSLANIKA</w:t>
      </w:r>
      <w:bookmarkEnd w:id="23"/>
      <w:r w:rsidRPr="00D3628A">
        <w:rPr>
          <w:rFonts w:ascii="Arial" w:hAnsi="Arial" w:cs="Arial"/>
          <w:color w:val="FFFFFF"/>
          <w:sz w:val="22"/>
          <w:szCs w:val="22"/>
        </w:rPr>
        <w:t xml:space="preserve"> </w:t>
      </w:r>
      <w:r w:rsidRPr="00D3628A">
        <w:rPr>
          <w:rFonts w:ascii="Arial" w:hAnsi="Arial" w:cs="Arial"/>
          <w:color w:val="FFFFFF"/>
          <w:sz w:val="22"/>
          <w:szCs w:val="22"/>
        </w:rPr>
        <w:tab/>
      </w:r>
    </w:p>
    <w:p w:rsidR="00534137" w:rsidRDefault="00534137" w:rsidP="00F246DD">
      <w:pPr>
        <w:pStyle w:val="Heading2"/>
        <w:jc w:val="center"/>
        <w:rPr>
          <w:rFonts w:ascii="Verdana" w:hAnsi="Verdana"/>
        </w:rPr>
      </w:pPr>
      <w:bookmarkStart w:id="24" w:name="_Toc418111163"/>
      <w:bookmarkStart w:id="25" w:name="_Toc418684575"/>
      <w:r>
        <w:rPr>
          <w:rFonts w:ascii="Arial" w:hAnsi="Arial" w:cs="Arial"/>
          <w:color w:val="FFFFFF"/>
          <w:sz w:val="24"/>
        </w:rPr>
        <w:t>POSLANIKA DODATAK 6</w:t>
      </w:r>
      <w:r w:rsidRPr="00935222">
        <w:rPr>
          <w:rFonts w:ascii="Arial" w:hAnsi="Arial" w:cs="Arial"/>
          <w:color w:val="FFFFFF"/>
          <w:sz w:val="24"/>
        </w:rPr>
        <w:t xml:space="preserve"> </w:t>
      </w:r>
      <w:r>
        <w:rPr>
          <w:rFonts w:ascii="Arial" w:hAnsi="Arial" w:cs="Arial"/>
          <w:color w:val="FFFFFF"/>
          <w:sz w:val="24"/>
        </w:rPr>
        <w:t>–</w:t>
      </w:r>
      <w:r w:rsidRPr="00935222">
        <w:rPr>
          <w:rFonts w:ascii="Arial" w:hAnsi="Arial" w:cs="Arial"/>
          <w:color w:val="FFFFFF"/>
          <w:sz w:val="24"/>
        </w:rPr>
        <w:t xml:space="preserve"> </w:t>
      </w:r>
      <w:r>
        <w:rPr>
          <w:rFonts w:ascii="Arial" w:hAnsi="Arial" w:cs="Arial"/>
          <w:color w:val="FFFFFF"/>
          <w:sz w:val="24"/>
        </w:rPr>
        <w:t>S</w:t>
      </w:r>
      <w:bookmarkEnd w:id="22"/>
      <w:r>
        <w:rPr>
          <w:rFonts w:ascii="Arial" w:hAnsi="Arial" w:cs="Arial"/>
          <w:color w:val="FFFFFF"/>
          <w:sz w:val="24"/>
        </w:rPr>
        <w:t>A POSLANIKA</w:t>
      </w:r>
      <w:bookmarkEnd w:id="24"/>
      <w:bookmarkEnd w:id="25"/>
    </w:p>
    <w:p w:rsidR="00F246DD" w:rsidRDefault="00F246DD" w:rsidP="00F246DD">
      <w:pPr>
        <w:pStyle w:val="Heading2"/>
        <w:jc w:val="center"/>
        <w:rPr>
          <w:rFonts w:ascii="Verdana" w:hAnsi="Verdana"/>
        </w:rPr>
      </w:pPr>
      <w:bookmarkStart w:id="26" w:name="_Toc418111164"/>
      <w:bookmarkStart w:id="27" w:name="_Toc418684576"/>
      <w:r>
        <w:rPr>
          <w:rFonts w:ascii="Verdana" w:hAnsi="Verdana"/>
        </w:rPr>
        <w:t>TUZLARIJE - VIJESTI</w:t>
      </w:r>
      <w:bookmarkEnd w:id="26"/>
      <w:bookmarkEnd w:id="27"/>
    </w:p>
    <w:p w:rsidR="00F246DD" w:rsidRDefault="00F246DD" w:rsidP="00F246DD">
      <w:pPr>
        <w:rPr>
          <w:rFonts w:ascii="Verdana" w:hAnsi="Verdana"/>
        </w:rPr>
      </w:pPr>
      <w:r>
        <w:rPr>
          <w:rFonts w:ascii="Verdana" w:hAnsi="Verdana"/>
          <w:sz w:val="15"/>
          <w:szCs w:val="15"/>
        </w:rPr>
        <w:t>25.02.2015. u 15:35 Broj citanja: 447</w:t>
      </w:r>
    </w:p>
    <w:p w:rsidR="00F246DD" w:rsidRDefault="00F246DD" w:rsidP="00F246DD">
      <w:pPr>
        <w:rPr>
          <w:rFonts w:ascii="Verdana" w:hAnsi="Verdana"/>
        </w:rPr>
      </w:pPr>
      <w:r>
        <w:rPr>
          <w:rFonts w:ascii="Verdana" w:hAnsi="Verdana"/>
          <w:b/>
          <w:bCs/>
          <w:sz w:val="27"/>
          <w:szCs w:val="27"/>
        </w:rPr>
        <w:t>Centri civilnih inicijativa šokirani drskošću Administrativne komisije Skupštine TK</w:t>
      </w:r>
    </w:p>
    <w:p w:rsidR="00F246DD" w:rsidRDefault="00F246DD" w:rsidP="00F246DD">
      <w:pPr>
        <w:rPr>
          <w:rFonts w:ascii="Verdana" w:hAnsi="Verdana"/>
        </w:rPr>
      </w:pPr>
    </w:p>
    <w:p w:rsidR="00F246DD" w:rsidRDefault="00F246DD" w:rsidP="00F246DD">
      <w:pPr>
        <w:jc w:val="center"/>
        <w:rPr>
          <w:rFonts w:ascii="Verdana" w:hAnsi="Verdana"/>
        </w:rPr>
      </w:pPr>
      <w:r>
        <w:rPr>
          <w:rFonts w:ascii="Verdana" w:hAnsi="Verdana"/>
          <w:noProof/>
          <w:lang w:eastAsia="bs-Latn-BA"/>
        </w:rPr>
        <w:drawing>
          <wp:inline distT="0" distB="0" distL="0" distR="0" wp14:anchorId="0DFED3AB" wp14:editId="040AF475">
            <wp:extent cx="5565775" cy="803275"/>
            <wp:effectExtent l="0" t="0" r="0" b="0"/>
            <wp:docPr id="10" name="Picture 10" descr="Tuzlar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zlarij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65775" cy="803275"/>
                    </a:xfrm>
                    <a:prstGeom prst="rect">
                      <a:avLst/>
                    </a:prstGeom>
                    <a:noFill/>
                    <a:ln>
                      <a:noFill/>
                    </a:ln>
                  </pic:spPr>
                </pic:pic>
              </a:graphicData>
            </a:graphic>
          </wp:inline>
        </w:drawing>
      </w:r>
    </w:p>
    <w:p w:rsidR="00F246DD" w:rsidRDefault="00F246DD" w:rsidP="00F246DD">
      <w:pPr>
        <w:rPr>
          <w:rFonts w:ascii="Verdana" w:hAnsi="Verdana"/>
          <w:sz w:val="20"/>
          <w:szCs w:val="20"/>
        </w:rPr>
      </w:pPr>
      <w:r>
        <w:rPr>
          <w:rFonts w:ascii="Verdana" w:hAnsi="Verdana"/>
        </w:rPr>
        <w:br/>
      </w:r>
      <w:r w:rsidRPr="006B2966">
        <w:rPr>
          <w:rFonts w:ascii="Verdana" w:hAnsi="Verdana"/>
          <w:sz w:val="20"/>
          <w:szCs w:val="20"/>
        </w:rPr>
        <w:t xml:space="preserve">Centri civilnih inicijativa su šokirani drskošću i načinom na koji je Administrativna komisija Skupštine Tuzlanskog kantona primanja poslanika povećala i svima tako pokazala šta će biti prvi prioritet u radu Skupštine Tuzlanskog kantona u narednom mandatu. </w:t>
      </w:r>
      <w:r w:rsidRPr="006B2966">
        <w:rPr>
          <w:rFonts w:ascii="Verdana" w:hAnsi="Verdana"/>
          <w:sz w:val="20"/>
          <w:szCs w:val="20"/>
        </w:rPr>
        <w:br/>
      </w:r>
      <w:r w:rsidRPr="006B2966">
        <w:rPr>
          <w:rFonts w:ascii="Verdana" w:hAnsi="Verdana"/>
          <w:sz w:val="20"/>
          <w:szCs w:val="20"/>
        </w:rPr>
        <w:br/>
        <w:t xml:space="preserve">Dok se vlada u tehničkom mandate borila kako da izađe na kraj sa zahtjevima radnika, i dok je mandatar radio na formiranju nove Vlade, Administrativna komisija je samo nekoliko dana od konstituisanja, netransparentno i bez očiju javnosti, povećala ne samo plate nego i naknade za cijelih 20%. Odluka ne sadrži ni uobičajeno suvislo obrazloženje sa razlozima zašto se takva odluka donosi. Što bi rekli uradili su kako im se prohtjelo i samo u vlastitu korist i misleći na sebe. Interesantno je da je komisija je odluku donijela jednoglasnosno, a svih 7 članova komisije je glasalo "za”. Premijer Bego Gutić je odmah nakon imenovanja Vlade, pokrenuo inicijativu da Administrativna komisija koja je odluku donijela, preispita odredbe jer ih je ocijenio da su u suprotnosti sa fiskalom konsolidacijom koja je jedan od ciljeva zacrtanih u ekspozeu . </w:t>
      </w:r>
      <w:r w:rsidRPr="006B2966">
        <w:rPr>
          <w:rFonts w:ascii="Verdana" w:hAnsi="Verdana"/>
          <w:sz w:val="20"/>
          <w:szCs w:val="20"/>
        </w:rPr>
        <w:br/>
      </w:r>
      <w:r w:rsidRPr="006B2966">
        <w:rPr>
          <w:rFonts w:ascii="Verdana" w:hAnsi="Verdana"/>
          <w:sz w:val="20"/>
          <w:szCs w:val="20"/>
        </w:rPr>
        <w:br/>
        <w:t xml:space="preserve">Centri civilnih inicijativa zahtjevaju da Skupština Tuzlanskog kantona hitno reaguje, raspravlja o ovoj neopravdanoj i skandaloznoj odluci, poništi je, kako bi se po redovnoj proceduri primanja javnih zvaničnika uredila zakonom i time izbjeglo da ubuduće, o primanjima poslanika odlučuje Administrativna komisija. </w:t>
      </w:r>
      <w:r w:rsidRPr="006B2966">
        <w:rPr>
          <w:rFonts w:ascii="Verdana" w:hAnsi="Verdana"/>
          <w:sz w:val="20"/>
          <w:szCs w:val="20"/>
        </w:rPr>
        <w:br/>
      </w:r>
      <w:r w:rsidRPr="006B2966">
        <w:rPr>
          <w:rFonts w:ascii="Verdana" w:hAnsi="Verdana"/>
          <w:sz w:val="20"/>
          <w:szCs w:val="20"/>
        </w:rPr>
        <w:br/>
        <w:t xml:space="preserve">Odluku o izmjeni Odluke o utvrđivanju osnovice za obračun place predsjednika Skupštine, zamjenika predsjednika Skupštine i izabranih zvaničnika 02-02-188-8/14 donijela je 12.2.2015. godine Administrativna komisija Skupštine Tuzlanskog kantona u sastavu: </w:t>
      </w:r>
      <w:r w:rsidRPr="006B2966">
        <w:rPr>
          <w:rFonts w:ascii="Verdana" w:hAnsi="Verdana"/>
          <w:sz w:val="20"/>
          <w:szCs w:val="20"/>
        </w:rPr>
        <w:br/>
        <w:t xml:space="preserve">1.      Senad Alić – predsjednik, SDA (predsjednik komisije i predsjednik Skupštine TK) </w:t>
      </w:r>
      <w:r w:rsidRPr="006B2966">
        <w:rPr>
          <w:rFonts w:ascii="Verdana" w:hAnsi="Verdana"/>
          <w:sz w:val="20"/>
          <w:szCs w:val="20"/>
        </w:rPr>
        <w:br/>
        <w:t xml:space="preserve">2.      Mirza Sakić - član, BPS </w:t>
      </w:r>
      <w:r w:rsidRPr="006B2966">
        <w:rPr>
          <w:rFonts w:ascii="Verdana" w:hAnsi="Verdana"/>
          <w:sz w:val="20"/>
          <w:szCs w:val="20"/>
        </w:rPr>
        <w:br/>
        <w:t xml:space="preserve">3.      Mirza Omerdić - član, SDA (predsjednik kluba poslanika SDA) </w:t>
      </w:r>
      <w:r w:rsidRPr="006B2966">
        <w:rPr>
          <w:rFonts w:ascii="Verdana" w:hAnsi="Verdana"/>
          <w:sz w:val="20"/>
          <w:szCs w:val="20"/>
        </w:rPr>
        <w:br/>
        <w:t xml:space="preserve">4.      Nedžada Avdić - član, DF </w:t>
      </w:r>
      <w:r w:rsidRPr="006B2966">
        <w:rPr>
          <w:rFonts w:ascii="Verdana" w:hAnsi="Verdana"/>
          <w:sz w:val="20"/>
          <w:szCs w:val="20"/>
        </w:rPr>
        <w:br/>
        <w:t xml:space="preserve">5.      Fuad Imamović - član, SBiH </w:t>
      </w:r>
      <w:r w:rsidRPr="006B2966">
        <w:rPr>
          <w:rFonts w:ascii="Verdana" w:hAnsi="Verdana"/>
          <w:sz w:val="20"/>
          <w:szCs w:val="20"/>
        </w:rPr>
        <w:br/>
        <w:t xml:space="preserve">6.      Nedžad Hamzić - član, SBB   </w:t>
      </w:r>
      <w:r w:rsidRPr="006B2966">
        <w:rPr>
          <w:rFonts w:ascii="Verdana" w:hAnsi="Verdana"/>
          <w:sz w:val="20"/>
          <w:szCs w:val="20"/>
        </w:rPr>
        <w:br/>
        <w:t xml:space="preserve">7.      Redžep Ismajlovski – član. (vanskupštinski član i član SDP) </w:t>
      </w:r>
      <w:r w:rsidRPr="006B2966">
        <w:rPr>
          <w:rFonts w:ascii="Verdana" w:hAnsi="Verdana"/>
          <w:sz w:val="20"/>
          <w:szCs w:val="20"/>
        </w:rPr>
        <w:br/>
      </w:r>
      <w:r w:rsidRPr="006B2966">
        <w:rPr>
          <w:rFonts w:ascii="Verdana" w:hAnsi="Verdana"/>
          <w:sz w:val="20"/>
          <w:szCs w:val="20"/>
        </w:rPr>
        <w:br/>
        <w:t>Centri civilnih inicijativa</w:t>
      </w:r>
    </w:p>
    <w:p w:rsidR="004F7449" w:rsidRPr="006575ED" w:rsidRDefault="004F7449" w:rsidP="004F7449">
      <w:pPr>
        <w:pStyle w:val="Heading1"/>
        <w:shd w:val="clear" w:color="auto" w:fill="0F243E"/>
        <w:spacing w:before="0" w:line="240" w:lineRule="auto"/>
        <w:jc w:val="right"/>
        <w:rPr>
          <w:sz w:val="22"/>
          <w:szCs w:val="22"/>
        </w:rPr>
      </w:pPr>
      <w:bookmarkStart w:id="28" w:name="_Toc418684577"/>
      <w:r w:rsidRPr="006575ED">
        <w:rPr>
          <w:rFonts w:ascii="Arial" w:hAnsi="Arial" w:cs="Arial"/>
          <w:color w:val="FFFFFF"/>
          <w:sz w:val="22"/>
          <w:szCs w:val="22"/>
        </w:rPr>
        <w:lastRenderedPageBreak/>
        <w:t xml:space="preserve">DODATAK </w:t>
      </w:r>
      <w:r w:rsidR="00B7232D">
        <w:rPr>
          <w:rFonts w:ascii="Arial" w:hAnsi="Arial" w:cs="Arial"/>
          <w:color w:val="FFFFFF"/>
          <w:sz w:val="22"/>
          <w:szCs w:val="22"/>
        </w:rPr>
        <w:t>7</w:t>
      </w:r>
      <w:r w:rsidRPr="006575ED">
        <w:rPr>
          <w:rFonts w:ascii="Arial" w:hAnsi="Arial" w:cs="Arial"/>
          <w:color w:val="FFFFFF"/>
          <w:sz w:val="22"/>
          <w:szCs w:val="22"/>
        </w:rPr>
        <w:t>– INICIJATIVA PREMIJERA U VEZI POVEĆANJA TRANSPARENTNOSTI RADA</w:t>
      </w:r>
      <w:bookmarkEnd w:id="28"/>
      <w:r w:rsidRPr="006575ED">
        <w:rPr>
          <w:rFonts w:ascii="Arial" w:hAnsi="Arial" w:cs="Arial"/>
          <w:color w:val="FFFFFF"/>
          <w:sz w:val="22"/>
          <w:szCs w:val="22"/>
        </w:rPr>
        <w:t xml:space="preserve"> </w:t>
      </w:r>
    </w:p>
    <w:p w:rsidR="00AE432F" w:rsidRDefault="004F7449" w:rsidP="006575ED">
      <w:r>
        <w:rPr>
          <w:rFonts w:ascii="Arial" w:hAnsi="Arial" w:cs="Arial"/>
          <w:color w:val="FFFFFF"/>
          <w:sz w:val="24"/>
          <w:szCs w:val="24"/>
        </w:rPr>
        <w:t>IH PITA ODGORA</w:t>
      </w:r>
      <w:r w:rsidRPr="00935222">
        <w:rPr>
          <w:rFonts w:ascii="Arial" w:hAnsi="Arial" w:cs="Arial"/>
          <w:color w:val="FFFFFF"/>
          <w:sz w:val="24"/>
          <w:szCs w:val="24"/>
        </w:rPr>
        <w:t xml:space="preserve"> </w:t>
      </w:r>
      <w:r>
        <w:rPr>
          <w:rFonts w:ascii="Arial" w:hAnsi="Arial" w:cs="Arial"/>
          <w:color w:val="FFFFFF"/>
          <w:sz w:val="24"/>
          <w:szCs w:val="24"/>
        </w:rPr>
        <w:t>D</w:t>
      </w:r>
      <w:r w:rsidRPr="00935222">
        <w:rPr>
          <w:rFonts w:ascii="Arial" w:hAnsi="Arial" w:cs="Arial"/>
          <w:color w:val="FFFFFF"/>
          <w:sz w:val="24"/>
          <w:szCs w:val="24"/>
        </w:rPr>
        <w:t xml:space="preserve">ODATAK 7 </w:t>
      </w:r>
      <w:r>
        <w:rPr>
          <w:rFonts w:ascii="Arial" w:hAnsi="Arial" w:cs="Arial"/>
          <w:color w:val="FFFFFF"/>
          <w:sz w:val="24"/>
          <w:szCs w:val="24"/>
        </w:rPr>
        <w:t>–</w:t>
      </w:r>
      <w:r w:rsidRPr="00935222">
        <w:rPr>
          <w:rFonts w:ascii="Arial" w:hAnsi="Arial" w:cs="Arial"/>
          <w:color w:val="FFFFFF"/>
          <w:sz w:val="24"/>
          <w:szCs w:val="24"/>
        </w:rPr>
        <w:t xml:space="preserve"> </w:t>
      </w:r>
    </w:p>
    <w:p w:rsidR="006B2966" w:rsidRDefault="00AE432F" w:rsidP="00F246DD">
      <w:r>
        <w:rPr>
          <w:noProof/>
          <w:lang w:eastAsia="bs-Latn-BA"/>
        </w:rPr>
        <w:drawing>
          <wp:inline distT="0" distB="0" distL="0" distR="0" wp14:anchorId="3350DBDC" wp14:editId="400F58F8">
            <wp:extent cx="5473826" cy="82568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3916" cy="8257032"/>
                    </a:xfrm>
                    <a:prstGeom prst="rect">
                      <a:avLst/>
                    </a:prstGeom>
                    <a:noFill/>
                    <a:ln>
                      <a:noFill/>
                    </a:ln>
                  </pic:spPr>
                </pic:pic>
              </a:graphicData>
            </a:graphic>
          </wp:inline>
        </w:drawing>
      </w:r>
    </w:p>
    <w:p w:rsidR="004F7449" w:rsidRDefault="004F7449" w:rsidP="00F246DD"/>
    <w:p w:rsidR="004F7449" w:rsidRDefault="004F7449" w:rsidP="00F246DD"/>
    <w:p w:rsidR="004F7449" w:rsidRPr="005479CE" w:rsidRDefault="004F7449" w:rsidP="004F7449">
      <w:pPr>
        <w:pStyle w:val="Heading1"/>
        <w:shd w:val="clear" w:color="auto" w:fill="0F243E"/>
        <w:spacing w:before="0" w:line="240" w:lineRule="auto"/>
        <w:jc w:val="right"/>
        <w:rPr>
          <w:sz w:val="22"/>
          <w:szCs w:val="22"/>
        </w:rPr>
      </w:pPr>
      <w:bookmarkStart w:id="29" w:name="_Toc418110212"/>
      <w:bookmarkStart w:id="30" w:name="_Toc418684578"/>
      <w:r w:rsidRPr="005479CE">
        <w:rPr>
          <w:rFonts w:ascii="Arial" w:hAnsi="Arial" w:cs="Arial"/>
          <w:color w:val="FFFFFF"/>
          <w:sz w:val="22"/>
          <w:szCs w:val="22"/>
        </w:rPr>
        <w:t xml:space="preserve">DODATAK </w:t>
      </w:r>
      <w:r w:rsidR="00B7232D">
        <w:rPr>
          <w:rFonts w:ascii="Arial" w:hAnsi="Arial" w:cs="Arial"/>
          <w:color w:val="FFFFFF"/>
          <w:sz w:val="22"/>
          <w:szCs w:val="22"/>
        </w:rPr>
        <w:t>8</w:t>
      </w:r>
      <w:r w:rsidRPr="005479CE">
        <w:rPr>
          <w:rFonts w:ascii="Arial" w:hAnsi="Arial" w:cs="Arial"/>
          <w:color w:val="FFFFFF"/>
          <w:sz w:val="22"/>
          <w:szCs w:val="22"/>
        </w:rPr>
        <w:t xml:space="preserve"> – EKSPOZE PREMIJERA BEGE GUTIĆA</w:t>
      </w:r>
      <w:bookmarkEnd w:id="29"/>
      <w:bookmarkEnd w:id="30"/>
    </w:p>
    <w:p w:rsidR="004F7449" w:rsidRDefault="004F7449" w:rsidP="00F246DD"/>
    <w:p w:rsidR="004F7449" w:rsidRPr="00CB00FD" w:rsidRDefault="004F7449" w:rsidP="004F7449">
      <w:pPr>
        <w:autoSpaceDE w:val="0"/>
        <w:autoSpaceDN w:val="0"/>
        <w:adjustRightInd w:val="0"/>
        <w:spacing w:after="0" w:line="240" w:lineRule="auto"/>
        <w:ind w:left="3545" w:firstLine="709"/>
        <w:rPr>
          <w:rFonts w:ascii="Times New Roman" w:hAnsi="Times New Roman" w:cs="Times New Roman"/>
          <w:b/>
          <w:sz w:val="24"/>
          <w:szCs w:val="24"/>
        </w:rPr>
      </w:pPr>
      <w:r w:rsidRPr="00CB00FD">
        <w:rPr>
          <w:rFonts w:ascii="Times New Roman" w:hAnsi="Times New Roman" w:cs="Times New Roman"/>
          <w:b/>
          <w:sz w:val="24"/>
          <w:szCs w:val="24"/>
        </w:rPr>
        <w:t>Ekspoze</w:t>
      </w:r>
    </w:p>
    <w:p w:rsidR="004F7449" w:rsidRPr="00CB00FD" w:rsidRDefault="004F7449" w:rsidP="004F7449">
      <w:pPr>
        <w:autoSpaceDE w:val="0"/>
        <w:autoSpaceDN w:val="0"/>
        <w:adjustRightInd w:val="0"/>
        <w:spacing w:after="0" w:line="240" w:lineRule="auto"/>
        <w:ind w:left="2836" w:firstLine="709"/>
        <w:rPr>
          <w:rFonts w:ascii="Times New Roman" w:hAnsi="Times New Roman" w:cs="Times New Roman"/>
          <w:b/>
          <w:sz w:val="24"/>
          <w:szCs w:val="24"/>
        </w:rPr>
      </w:pPr>
      <w:r w:rsidRPr="00CB00FD">
        <w:rPr>
          <w:rFonts w:ascii="Times New Roman" w:hAnsi="Times New Roman" w:cs="Times New Roman"/>
          <w:b/>
          <w:sz w:val="24"/>
          <w:szCs w:val="24"/>
        </w:rPr>
        <w:t>premijera TK Bege Gutića</w:t>
      </w:r>
    </w:p>
    <w:p w:rsidR="004F7449" w:rsidRPr="00CB00FD" w:rsidRDefault="004F7449" w:rsidP="004F7449">
      <w:pPr>
        <w:autoSpaceDE w:val="0"/>
        <w:autoSpaceDN w:val="0"/>
        <w:adjustRightInd w:val="0"/>
        <w:spacing w:after="0" w:line="240" w:lineRule="auto"/>
        <w:rPr>
          <w:rFonts w:ascii="Times New Roman" w:hAnsi="Times New Roman" w:cs="Times New Roman"/>
          <w:sz w:val="23"/>
          <w:szCs w:val="23"/>
        </w:rPr>
      </w:pPr>
      <w:r w:rsidRPr="00CB00FD">
        <w:rPr>
          <w:rFonts w:ascii="Times New Roman" w:hAnsi="Times New Roman" w:cs="Times New Roman"/>
          <w:sz w:val="23"/>
          <w:szCs w:val="23"/>
        </w:rPr>
        <w:t>20.2.2015</w:t>
      </w:r>
    </w:p>
    <w:p w:rsidR="004F7449" w:rsidRDefault="004F7449" w:rsidP="004F7449"/>
    <w:p w:rsidR="004F7449" w:rsidRDefault="004F7449" w:rsidP="004F7449">
      <w:pPr>
        <w:jc w:val="both"/>
        <w:rPr>
          <w:rFonts w:ascii="Times New Roman" w:hAnsi="Times New Roman" w:cs="Times New Roman"/>
          <w:sz w:val="23"/>
          <w:szCs w:val="23"/>
        </w:rPr>
      </w:pPr>
      <w:r>
        <w:t>P</w:t>
      </w:r>
      <w:r>
        <w:rPr>
          <w:rFonts w:ascii="Times New Roman" w:hAnsi="Times New Roman" w:cs="Times New Roman"/>
          <w:sz w:val="23"/>
          <w:szCs w:val="23"/>
        </w:rPr>
        <w:t>oštovani predsjedniče Skupštine TK,dopredsjednici Skupštine, poslanici,prisutni gosti i predstavnici medija.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Sve vas srdačno pozdravljam!</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Danas, ovdje, pred poslanicima, pred našim građanima,prvo što želim reći jeste da premijersku funkciju prihvatam kao čast i kao jednu vrstu patriotske obaveze. Danas naš pogled mora biti upućen prvenstveno prema budućnosti i odgovorima na izazove koji nas očekuju.Izazovi sa kojima se moramo suočiti su stvarni,ozbiljni i brojni. Zahvalan sam vam na ukazanom povjerenju i želim da svi prihvatimo nadu i polako potisnemo strah. Danas je vrijeme u kojem trebamo i želimo kreirati ljepšu budućnost. Tuzlanski kanton nije zaslužio da bude sinonim sivila. Ovo je kanton koji svojim građanima nudi prirodne resurse,kanton koji uz rad,trud i zalaganje svih nas može obezbijediti svima nama pristojan život.Moramo početi raditi i što odgovornije u ovu zemlju ulagati svoja znanja,umijeća, svoj trud i ,više od svega, svoje poštenje.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koju ovdje danas predstavljam, je dobila povjerenje preko 100.000 birača i uživa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snažnu podršku ove Skupštine. Ovo je Vlada koja će slušati i glas pozicije i opozicije. Pred nama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jeste teško vrijeme u kojem moramo da ispravljamo greške prethodnih vlada i pokažemo narodu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odlučnost, hrabrost i posvećenost u sprovođenju bolnih, ali spasonosnih reformi.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Ljudi su izgubili povjerenje u sve i svakoga.Svjestan sam činjenice da danas šta god učinili, koliko god se trudili, koliko god se borili, koliko god postizali rezultate, postoji ogromna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sumnja u dobre namjere,a nerijetko i netrpeljivost.Ne moramo u svemu da se slažemo, ali to ne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smije da se odražava na naše strateške ciljeve.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Ljudima treba govoriti istinu, ma koliko ona bila bolna i neprijatna. Istinu ćemo govoriti o</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teškoj finansijskoj situaciji u kojoj se naš kanton nalazi,ali i istinu o općenito teškom stanju 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društvu u kojem živimo.Naša obaveza također je da narodu kažemo istinu o tome ko je kriv što</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su određeni resursi Tuzlanskog kantona dati u ruke određenih ljudi, koji su prodavali interese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Tuzlanskog kantona i njegovih građana za svoje lične interese,ne vraćajući Tuzlanskom kantonu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ono što mu pripada.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Mi znamo da nema ispunjenja naših ciljeva bez promjena u društvu, privredi, ali isto tako</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 bez promjena mentaliteta kod ljudi, njihovog ponašanja, radnih navika, tolerancije i shvatanja 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kako teškim vremenima svi živimo.Želio bih da u ljudima zaživi nada i vjera kako još uvijek</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postoje i oni koji i drugima,a ne samo sebi, žele dobro . Jedan od najvećih preduslova za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napredak jeste da dakle promijenimo naš način razmišljanja.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Reforme, poštenje, štednja i rad bit će ključne riječi u radu ovog saziva Vlade. Svjestan sam da će biti mnogo onih koji će od početka rada nove Vlade nastaviti da govore protiv reformi.Spreman sam da prihvatim na sebe sav teret težine reformi, jer uvjeren sam da ukoliko ne provedemo reforme u oblasti privrede, javnih finansija, zdravstva, obrazovanja, javne administracije, posljedice nepromijenjenog stanja biti će zastrašujuće po naš kanton.</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Znam da neće biti lako. Mnogi će se protiviti, protestovati ispred ove dežurne zgrade Vlade, i ko zna gdje sve. Mi predstavljamo vlast i mnogi će u nama vidjeti dežurne krivce za sve,za loše privatizacije, za loše poslovanje njihovih firmi i općenito teško stanje u kojem se svi zajedno nalazimo.</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Da bismo uspjeli u našim reformama, moramo dobro da pogledamo kakav je Tuzlanski kanton danas, a onda da pričamo kakvog ga želimo u narednom periodu. </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Nezaposlenost, siromaštvo i fiskalni deficit su problemi koji svakodnevno opterećuju Tuzlanski kanton. Problemi u zdravstvu sve više direktno utiču na kvalitet zdravstvene zaštite naših građana. Javna administracija je glomazna, skupa i izrazito neefikasna. Isto važi i za najveći broj preduzeća u državnom vlasništvu.U mnogim oblastima bitnim za ekonomski rast, zakonska regulativa je nedoslijedna, komplikovana i nelogična. Veliki infrastrukturni projekti se realizuju sporo, dok se paralelno neodgovorno ugovaraju novi projekti koji podjednako tapkaju u mjestu. </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Ovako sažeto i bez ulaska u detaljnije analize i razloge za sve navedeno, jasno je koliko je situacija ozbiljna.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Neophodna je potpuna profesionalizacija upravljanja javnim preduzećima i Javnim Ustanovama TK-a,i eliminisanje gubitaka u tim preduzećima i ustanovama. Javna preduzeća ne mogu više biti mjesta socijalnog zbrinjavanja, ona moraju postati profitabilna i dio profita, dobiti, vraćati osnivaču, odnosno Vladi TK. </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Tuzlanski kanton ima 15.000 ljudi koji rade u javnom sektoru. Mnogi od njih rade pošten posao – poput nastavnika, medicinskih sestara, ljekara, policajaca… Ali još mnogo njih dobija platu koju ne zarade. </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Restrukturiranje državnih preduzeća podrazumijeva ili prodaju strateškom investitoru, ili njihovu transformaciju, ili njihov prestanak rada u skladu sa važećim zakonima ili donošenjem novih zakona koji bi omogućili što bezbolniji način rješavanja statusa tih privrednih društava. Dat ćemo sve od sebe kako bismo ostvarili prve dvije opcije, ali, ukoliko ne uspijemo, neće biti izbora nego da se ide na treću opciju. </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Prvi radni zadatak Vlade biće snažna fiskalna konsolidacija u cilju obezbjeđenja preduslova za održivost javnih finansija. </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Reforme će imati za cilj rješavanje problema opšte finansijske nediscipline i stvaranje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okvira za uspostavljanje pravičnosti u sistemu zarada i zapošljavanja u javnom sektoru, što su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bitni preduslovi za srednjoročnu održivost javnih finansija i privredni rast.</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Da bi fiskalna konsolidacija, dala efekte, neophodno je sa njenom primjenom početi što prije i uz podršku Skupštine TK.Imajući u vidu da fiskalna konsolidacija može biti iskazana i kroz Dokument okvirnog budžeta TK za period 2015-2017. godina a koji još nije donesen, Vlada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Tuzlanskog kantona ovaj dokument iskoristit će kao prvi pokazatelj zainteresiranosti za smanjenje javne potrošnje. Borba protiv sive ekonomije takođe će predstavljati okosnicu u radu nove Vlade Tuzlanskog kantona putem mehanizama koji stoje kantonima na raspolaganju i zajedničkim učešćem u ovim aktivnostima sa organima viših nivoa vlasti.Sva najstojanja nove Vlade na uspostavi fiskalne konsolidacije svoj reztultat trebaju dati uštedama na rashodovnoj strani Budžeta Tuzlanskog kantona za 2015.godinu, ne ugrožavajući obavljanje ustavnih nadležnosti kantona.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Racionalna potrošnja i raspodjela javnih prihoda dobila je novi mehanizam kontrole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putem Zakona o budžetima u Federaciji BiH, koji se primjenjuje i na kantone a podrazumjeva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uspostavu budžetske inspekcije u Ministarstvu finansija i potpisivanje izjave o fiskalnoj odgovornosti svakog rukovodioca kod budžetskog korisnika.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Nastojat ću, u saradnji sa drugim kantonima i kantonalnim skupštinama, pokrenuti aktivnosti na revidiranju mehanizma povrata vanjskog duga i nastaviti aktivnosti na inicijativi vezanu uz </w:t>
      </w:r>
      <w:r>
        <w:rPr>
          <w:rFonts w:ascii="Times New Roman" w:hAnsi="Times New Roman" w:cs="Times New Roman"/>
          <w:sz w:val="23"/>
          <w:szCs w:val="23"/>
        </w:rPr>
        <w:lastRenderedPageBreak/>
        <w:t>izmjenu Zakona o pripadnosti javnih prihoda na način da se omogući pravednije raspoređivanje javnih prihoda.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 prvoj fazi konsolidacije izvršit će se: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-Analiza plata i drugih novčanih primanja u javnom sektoru i donošenje Zakona o platama 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javnom sektoru TK, </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Mjere štednje u javnim ustanovama, preduzećima i organima uprave,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-Odlučna borba protiv sive ekonomije biti će definitivno jedan od prioriteta nove Vlade. Ovo je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zadatak koji će zahtijevati značajan angažman Uprave za inspekcijske poslove, uz napomenu da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su glavni oblici borbe protiv sive ekonomije u nadležnosti federalnih organa. </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Pored fiskalne konsolidacije Vlada će raditi i na drugim, jednako bitnim elementima ekonomske politike.Jedan od bitnih elemenata je i promjena zakonskog okvira koji definiše uslove poslovanja u Tuzlanskom kantonu. </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Cilj nam je zajedno sa Privrednom komorom TK, Udruženjima privrednika TK svih privrednih grana, napraviti analizu zakonske regulative za koju je nadležan Tuzlanski kanton i kroz zajedničko djelovanje predložiti izmjene i dopune zakona koje će pomoći stvaranju povoljnijeg privrednog ambijenta i rasterećenju privrede. Također, u saradnji sa navedenim</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institucijama planiramo napraviti analizu Federalnih propisa, te prema Federalnoj Vladi 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Parlamentu pokrenuti potrebne inicijative za izmjenu Federalnih propisa.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Važno je napomenuti da svaka izmjena propisa na području Tuzlanskog kantona, a o kojima odlučuje Skupština Tuzlanskog kantona i kojima se umanjuju prihodi općina, mora imati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pozitivno mišljenje Saveza udruženja gradova i općina u FBiH u skladu sa Zakonom o lokalnoj</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samoupravi, te je potrebna i aktivna uloga i podrška općina sa područja TK.</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Pr="00427487" w:rsidRDefault="004F7449" w:rsidP="004F7449">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pravosuđa i uprave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Prioriteti u ovoj oblasti su: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-donošenje Zakona o državnoj službi Tuzlanskog kantona,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-donošenje Zakona o platama i drugim primanjima zaposlenih u javnom sektoru kantona (Vlada,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Skupština, javna preduzeća, javne ustanove i dr.)</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osiguranje, u skladu sa mogućnostima, što boljih materijalnih i svih drugih pretpostavki za što</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učinkovitiji rad pravosudnih organa,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-praćenje rada organa uprave i upravnih organizacija Kantona, a u cilju,prije svega, racionalizacije i efikasnijeg rada istih.</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-ubrzati vođenje stečajnih postupaka i inicirati izmjene zakona o stečaju,izmjene kojim bi se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ograničio rok trajanja za vođenje stečajnih postupaka i kojim bi se promijenili naplatni redovi,tako da radnik bude u prvom naplatnom redu umjesto povjerilaca.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TK će osigurati sredstva za neometano funkcionisanje svih pravosudnih organa uz maksimalno poštivanje instituta neovisnosti pravosudnih organa kako bi se omogućilo njihovo</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funkcionisanje u skladu sa evropskim standardima.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Javna uprava će biti servis svim građanima, te ćemo u narednom periodu puno više pažnje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posveti obuci uposlenika kao i uklanjanju administrativnih prepreka koje se tiču otvaranja 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registracije privrednih subjekata.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industrije,energetike i rudarstva</w:t>
      </w:r>
    </w:p>
    <w:p w:rsidR="004F7449" w:rsidRPr="00427487" w:rsidRDefault="004F7449" w:rsidP="004F7449">
      <w:pPr>
        <w:autoSpaceDE w:val="0"/>
        <w:autoSpaceDN w:val="0"/>
        <w:adjustRightInd w:val="0"/>
        <w:spacing w:after="0" w:line="240" w:lineRule="auto"/>
        <w:jc w:val="both"/>
        <w:rPr>
          <w:rFonts w:ascii="Times New Roman" w:hAnsi="Times New Roman" w:cs="Times New Roman"/>
          <w:b/>
          <w:sz w:val="23"/>
          <w:szCs w:val="23"/>
          <w:u w:val="single"/>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lastRenderedPageBreak/>
        <w:t>Tuzlanski kanton je industrijski kanton, ali je ta industrija na koljenima.Proizvodni i industrijski kapaciteti u našem kantonu nisu u mogućnosti da se sami razvijaju i djeluju u skladu sa sve većim zahtjevima savremenog tržišta.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Ovdje ne treba zanemariti činjenicu da se veliki broj tih subjekata nalazi u teškom stanju  sa nagomilanim dugovima i neizmirenim obavezama prema radnicima, pa će ova Vlada biti spremna da izvrši analizu svih privrednih društava sa većinskim državnim kapitalom i državnim kapitalom u kojima postoje nagomilani dugovi i obračunate, a neizmirene obaveze po raznim osnovama i da u skladu s tim, zajedno sa Vladom Federacije, pokuša iznaći potrebna rješenja.Zakon o finansijskoj konsolidaciji privrednih društava je poslednja prilika koja se treba dati privrednim društvima,koja se nalaze u teškom stanju da se pokušaju konsolidirati u skladu sa odobrenim programima finansijske konsolidacije.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TK u prvoj godini mandata planira, nakon gore navedene analize poduzeti aktivnosti zajedno u saradnji sa federalnim organima na, zaustavljanju negativnih trendova u privredi Tuzlanskog kantona, kao pretpostavku da se u drugoj godini mandata planira održavanje tog trenda. Time bi se u trećoj i četvrtoj godini trebali pokazati rezultati laganog rasta privredne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proizvodnje i smanjenja nezaposlenosti.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Poznata nam je i činjenica da je jako veliki broj radnika stekao uslove za penzionisanje, ali zbog neizmirenih obaveza po osnovu obaveznih doprinosa (PIO, doprinosi za zdravstveno osiguranje i doprinosi za osiguranje od nezaposlenosti), te bivšeg poreza na plaću, a sada poreza na dohodak, ne mogu ostvariti svoja prava na penzionisanje ili prijavu kod Službe za zapošljavanje.Pokušat ćemo, zajedno sa Skupštinom TK-a i Vladom Federacije BiH,da inicijativom za donošenje odgovarajućeg Zakona riješimo ovaj problem, kako sam prethodno naveo.</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Ponovo želim istaći jednu važnu činjenicu, a to je da je oblast radnog zakonodavstva i oblast uređenja obračuna i uplate obaveznih doprinosa i poreza iz i na plaću u isključivoj ustavnoj</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nadležnosti Federacije BiH.</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Važno je napomenuti da se u preduzećima sa državnim i većinskim državnim vlasništvom</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sva imovima vodi kao vlasništvo Federacije BiH, a da Vlade kantona upravljaju tom imovinom 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preduzećima na čijem kantonalnom području se nalaze, te je, logično da Federalna vlada mora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biti uključena u rješavanje ovog problema putem donošenja novih zakona ili izmjene postojećih.</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Zaposlenike privrednih društava čiji se status rješava smatram partnerima, te očekujem zajedničko angažovanje na rješavanju ovih pitanja.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Naš Kanton raspolaže sa prirodnim izvorima čvrstog fosilnog goriva koji predstavljaju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osnovu za proizvodnju toplotne i električne energije.Svakako da je za svaku pohvalu projekat</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izgradnje cementare, ali i termoelektrane u Banovićima, kao i projekat izgradnje Bloka 7 TE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Tuzla. Ova Vlada će u narednom periodu pružiti svu neophodnu pomoć kako bi se ovakvi i slični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projekti realizovali. Sigurni smo da će se na području Tuzlanskog kantona investicija od oko 2</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milijarde KM pozitivno osjetiti i da samo ovakvi kapitalni projekti mogu nas izvući iz krize 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kojoj se nalazimo. Stoga oni koji su protiv ovakvih ili sličnih projekata nisu dobronamjerni.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Očekujem da će značaj ovakvih i sličnih projekata biti prepoznat od Federalnog nivoa vlasti i da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će se Tuzlanskom kantonu koji je centar industrije, energetike i rudarstva, konkretnim</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aktivnostima dati značajna podrška. Svi građani, sve političke partije, posebno one koje imaju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svoje zastupnike na višim nivoima vlasti (Federalni i državni parlament) moraju snažno 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jedinstveno podržati i istrajati na dvije ideje koje će iz temelja promijeniti situaciju u TK u oblasti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privrede, a to je izmjena Zakona o pripadnosti javnih prihoda na nivou Federacije (ne može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građanin bilo kog kantona vrijediti dva puta više od građanina TK), ekonomska autonomija TK</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koja podrazumijeva da TK mora upravljati svojim prirodnim resursima i energijom. TK je kičma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elektro-enrgetskog stuba, ne samo u Federacije, nego i u BiH. Stoga je potrebno obezbijediti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lastRenderedPageBreak/>
        <w:t>pravičnu raspodjelu dobiti u elektroenergetskom sektoru gdje će TK biti, kao kanton koji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proizvodi najviše energije, na prvom mjestu. Centralizacija energetskog sektora projektom</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koncerna elektroprivrede pokazala se kao neuspješna,zbog čega TK, pogotovo Tuzla i rudnici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Kreka trpe ogromne štete koje se ogledaju u smanjenju proizvodnje, smanjenju dobiti i smanjenju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broja zaposlenih. U rudnicima Kreka izgubljeno je oko 1000 direktnih radnih mjesta i još</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najmanje toliko indirektnih radnih mjesta,u posljednje četri godine od formiranja koncerna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Elektroprivreda i rudnici.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Zato nam je valjda svima jasno kuda vode nove najave centralizacije u ovom sektoru,a to</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nećemo dopustiti.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Pr="00427487" w:rsidRDefault="004F7449" w:rsidP="004F7449">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poljoprivrede, šumarstva i vodoprivrede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Poljoprivredna djelatnost, odnosno proizvodnja zdrave hrane, predstavlja budućnost ne samo našeg kantona već i daleko šire i sigurno je jedan od značajnijih resursa u razvoju kantona.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Ova Vlada će sigurno favorizovati poljoprivrednu proizvodnju, jer baš u njoj vidimo jednu od šansi za razvoj Tuzlanskog kantona i nova upošljavanja, kroz primarnu proizvodnju hrane,pri čemu prvenstveno mislim na proizvodnju zdrave hrane, u stočarstvu,ratarstvu,voćarstvu,peradarstvu. </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Planiramo pružiti podršku općini Čelić za pokretanje Fabrike za preradu voća i povrća u Čeliću, kroz davanje fabrike u zakup, ili na neki drugi način, u cilju pokretanje procesa novog upošljavanja i otkupa poljoprivrednih proizvoda.Ako bude neophodno, zajedno sa Općinom Čelić dati garancije za sigurnost na ulaganja domaćeg brendiranog investitora u okviru zakonskih mogućnosti za izdavanja garancija od strane Kantona.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Planiramo pokrenuti proces okrupnjavanja poljoprivredne proizvodnje, odnosno stvarati nosioce poljoprivrednog razvoja, dok ćemo podršku dati i malim gazdinstvima koja će biti značajna podrška poljoprivrednoj proizvodnji u Tuzlanskom kantonu.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Mnogo poljoprivrednih proizvoda propada kod proizvođača jer ga nemaju gdje distribuirati.Iz tog razloga potrebno je raditi i na uspostavi centra na nivou kantona koji bi otkupljivao te viškove hrane. U tom dijelu očekujem značajnu podršku od domaćih trgovinskih lanaca i grupacija.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Drvoprerađivačka industrija na Tuzlanskom kantonu ima višegodišnju tradiciju i jedna je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od najstarijih industrijskih grana. Ekološki je prihvatljiva, ima i izvozni potencijal sa preko 70 %</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 privredna je grana koja konstantno bilježi suficit.Domaća drvoprerađivačka industrija mora biti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prioritet u snabdijevanju drvnom sirovinom. </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Zbog nedonošenja pravne regulative nije uspostavljen funkcionalan sektor šumarstva koji bi osigurao efikasno i efektivno gospodarenje šumskim resursima, adekvatan nadzor i čuvanje šuma, kao i postojanje institucija neophodnih za osiguranje održivog gospodarenja šumskim resursima. Mi moramo odmah započeti sa aktivnostima kako bi se stanje u ovoj oblasti učinilo funkcionalnijim. Procesi koji predstoje moraju se provoditi zajedno sa svim zainteresiranim stranama, a posebnu pažnju treba obratiti na interese jedinica lokalne samouprave, pri tome poštujući Ustav Tuzlankog kantona i Ustav Federacije BiH, a sve u cilju adekvatne zaštite ovog resursa i stvaranju boljih uslova za razvoj drvoprerađivačke industrije i dobrobiti svih ljudi koji žive na području Tuzlanskog kanton.</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Kada je u pitanju vodoprivreda,prioritet u radu Vlade će biti vodosnabdijevanje kao i zaštita izvorišta i vodenih akumulacija.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lastRenderedPageBreak/>
        <w:t>Pitka voda je sve veći globalni problem, ali sa sigurnošću možemo kazati da Tuzlanski kanton raspolaže sa velikom količinom izvorišta pitke vode, što u narednom periodu predstavlja veliki potencijal za Tuzlanski kanton.</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Pr="00427487" w:rsidRDefault="004F7449" w:rsidP="004F7449">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boračko - invalidske zaštite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Kada su u pitanju boračke populacije lično ću insistirati da se u potpunosti primjeni Zakon o dopunskim pravima boračkih populacija TK-a.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 sam dolazim iz te kategorije, te smatram da ova kategorija stanovništva zaslužuje posebnu pažnju.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Ova Vlada će pokušati obezbijediti povoljne programe za zapošljavanje osoba koje pripadaju ovoj kategoriji, a intenzivno ćemo osigurati sredstva za stipendiranje djece pripadnika okviru raspoloživih budžetskih sredstava.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Pr="00427487" w:rsidRDefault="004F7449" w:rsidP="004F7449">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unutrašnjih poslova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Jedan od prioriteta u radu Vlade bit će stvaranje uslova za poboljšanje sigurnosne situacije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na području Tuzlanskog kantona. Sigurnosni sektor Bosne i Hercegovine je podijeljen i rascjepkan. U bližoj prošlosti svjedoci smo koliko je neefikasna organizacija policije, stoga je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potrebno opremiti, kadrovski ojačati i povećati broj izvršilaca u operativnom dijelu policije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Tuzlanskog kantona. Također, hitno je potrebno riješiti pitanje invalida rada u MUP-u TK, s</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obzirom da navedeni problem opterećuje i onemogućava djelovanje punog kapaciteta operativnog sastava policije.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Posebnu pažnju posvetit ćemo jednoj o važnijih djelatnosti MUP-a, o kojoj se do sada malo govorilo, a to je rješavanje pitanja građanskih stanja, jedne od najvažnijih djelatnosti u svakoj državi u koju spada izdavanje ličnih dokumenata, registracija vozila itd. Moramo stvoriti uslove da bi se ovi poslovi vratili u prostore koji su u vlasništvu MUP-a TK, tamo gdje postoje uvjeti, a čime će se smanjiti izdvajanja za zakup poslovnih prostora. Zbog istih razloga Vlada će pokušati iznaći načina i mogućnosti da ministartsva Vlade koncentriše na jednom mjestu, čime ćemo napraviti značajne uštede.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Apsolutno ćemo raditi na tome da se Uprava policije na čelu sa policijskim komesarom dodatno opremi, učini operativnijom i oslobodi svih vrsta političkog pritiska i uticaja. MUP TK-a ostat će opredijeljen u borbi protiv svih vidova kriminaliteta sa posebnim akcentom na borbu protiv narkomanije.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Svjesni smo činjenice da je korupcija jedna od najvećih problema tranzicijskog društva kao što je Bosna i Hercegovina.Direktni je uzročnik mnogih negativnih trendova kao što su pad stranih investicija,pad proizvodnje,zaposlenosti. Inisistirat ćemo na borbi protiv korupcije i kriminala u skladu sa državnom strategijom za borbu protiv korupcije koju je donijelo Vijeće ministara BiH.</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 tome ću tražiti maksimalan angažman svih institucija u prvom redu od inspekcijskih organa, policije i tužilaštva.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Pr="00427487" w:rsidRDefault="004F7449" w:rsidP="004F7449">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turizma i saobraćaja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Kada je u pitanju turistička ponuda Tuzlanskog kantona prioritet će biti promocija kulturno –historijskih spomenika, te unapređenje i razvoj turizma,kadrovsko jačanje ovog ministarstva kroz odsjek za turizam u okviru ministarstva.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Putna mreža našeg kantona je prilično loša,dotrajala i nedovoljna kako za potrebe građana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lastRenderedPageBreak/>
        <w:t>tako i za potrebe naše privrede, zbog čega najveću odgovornost za ovakvo stanje putne infrastruktutre snosi JU Ceste TK, odnosno danas JU Direkcija regionalnih cesta TKi JP Ceste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FbiH, koje potrebama građana i privrede TK, kada je u pitanju kvalitetnija putna infrastruktura,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nisu mogle na kvalitetan način odgovoriti zbog jako prisutnog uticaja u prethodnom periodu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interesnih grupa u ovoj oblasti. Taj uticaj će biti eliminisan u daljem radu JU.Jedan od prvih</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zadataka u ovoj oblasti je i analiza poslovanja JU Direkcija regionalnih cesta TK i nakon toga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će se odrediti na osnovu utvrđenog stanja.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Izgradnja brze ceste za Orašje mora biti prioritet svih vlada, kantonalnih vlada(Orašje i TK) i Vlade Federacije.Vlada Federacije mora ubrzati rekonstrukciju putnog pravca Tuzla- Sarajevo. Značajnu podršku na infrastrukturalnim projektima od lokalnog i kantonalnog značaja očekujemo i od Federalnog nivoa vlasti.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Potrebno je uložiti i velike napore na jačanju kapaciteta Međunarodnog aerodroma Tuzla, kako bi u potpunosti mogao odgovoriti zahtjevima tržišta u pogledu pouzdanosti i bezbjednosti transporta putnika i roba u čemu vidim i jednu od šansi za privredni razvoj kantona. Za ovaj prijekat će nam biti potrebna pomoć i drugih nivoa vlasti.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Pr="00427487" w:rsidRDefault="004F7449" w:rsidP="004F7449">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obrazovanja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Mladi su najznačajniji resurs Tuzlanskog kantona, a obrazovanje je faktor koji može omogućiti da u budućnosti taj resurs doprinese prosperitetu Tuzlanskog kantona.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 tim u vezi Vlada Tuzlanskog kantona posebnu pažnju će posvetiti stvaranju uslova za kvalitetno obrazovanje i zapošljavanje mladih.</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Izvršit će se detaljna analiza stanja u obrazovanju koja treba obuhvatiti analizu upisne politike, broja učenika, studenata, broja zaposlenih, analiza pedagoških standarda, analiza vrste smjerova i profila koji se školuju, šta je opravdano, šta je potreba tržišta, uvođenje moratorija na neke studijske odsjeke,sagledati potrebe eventualno otvaranja novih odsjeka na Univerzitetu kao</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što je npr.odsjek turizma.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 sektoru obrazovanja mora se eliminisati politički uticaj. Škole se moraju depolitizirati.Direktore škola moraju birati roditelji učenika, a ne političke partije.Na taj način dobit ćemo svakako na kvalitetu obrazovanja kao i zdravijoj atmosferi unutar obrazovnih institucija.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Okvirni Zakon o visokom obrazovanju mora biti implementiran u potpunosti i Univerzitet</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 Tuzli mora imati nezavisnost u svom radu pri čemu treba težiti ka standardizaciji nastave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uvažavajući principe Bolonjske deklaracije kao i jačanje kadrovskih potencijala Univerziteta 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Tuzli.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Posebna zadaća je afirmacija obrazovanja romske populacije na našem kantonu.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Pr="00427487" w:rsidRDefault="004F7449" w:rsidP="004F7449">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zdravstva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Jedan od najvećih izazova u narednom periodu za Vladu biće očuvanje dostignutog nivoa zdravstvene zaštite(primarna,sekundarna i tercijarna) te iznalaženje dodatnih i održivih izvora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finansiranja zdravstvenog sektora. To bi trebalo rezultirati jačanjem dostupnosti zdravstvene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zaštite za sve građane Kantona.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 tim u vezi Vlada će,kada je u pitanju oblast zdravstva, biti fokusirana na sljedećim aktivnostima: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-izmjena esencijalne liste,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-uvođenje trezorskog načina poslovanja u zdravstvenom sektoru,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lastRenderedPageBreak/>
        <w:t>-kontrola javnih nabavki u zdravstvenom sektoru i ukidanje tzv.ekskluzivnih prava kod javnih</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nabavaki u zdravstvenom sektoru,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-izjednačavanje novčanih primanja u zdravstvenom sektoru(DZ,UKC itd.),</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povećanje stepena komercijalizacije zdravstvenih usluga na UKC- tercijarni nivo zdravstvene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zaštite,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Centralizacijom domova zdravlja TK, će se izjednačiti status i standard svih domova zdravlja na prostoru TK i uvesti veća finansijska disciplina,što će nam otvoriti prostor za upošljavanje svih ljekara sa prostora TK-a koji se nalaze na zavodima za zapošljavanje.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Mnogo je sredstava i napora uloženo na planu stručnog usavršavanja kadrova i nabavke medicinske opreme. Cilj Vlade će u daljnjem periodu biti stvaranje boljeg ambijenta za rad</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uposlenika u zdravstvu,kako bi se smanjio i spriječio odliv kvalitetnih kadrova.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Fokus rada Vlade će biti i stabilizacija sadašnjeg stanja na UKC-u zbog teškog finansijskog stanja u kome se nalazi(obaveze prema dobavljačima,kredit za Plavu bolnicu), ali se istovremeno ne smije zapostaviti rad na modernizaciji i unapređenju bolničkih kapaciteta i bolničkog sektora. I pored teških uslova u kojima je UKC poslovao u 2014 god.rezultati rada UKC Tuzla u 2014.god. ohrabruju i pokazuju da imamo kadrove koji znaju i mogu napraviti iskorak u ovoj oblasti.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Važno je napomenuti da zdravstvo, kao ni obrazovanje, nije besplatno već ga građani plaćaju kroz razne vrste poreza i doprinosa,te iz tog razloga novac koji imamo za zdravstvo moramo da trošimo racionalno i ekonomično.</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Pr="00427487" w:rsidRDefault="004F7449" w:rsidP="004F7449">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rada,socijalne politike i povratka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Oblast socijalne politike je najveći pokazatelj stanja u kojem se građani i društvo nalaze. </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Adekvatne i konkretne aktivnosti u ovoj oblasti dokazuju spremnost institucija da se suoče sa najtežim problemima sa kojima se suočavaju najugroženije kategorije stanovništva.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će nastojati da obezbijedi preduslove kako bi u sistem socijalne zaštite uključila sve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one mjere i programe kojima će zaštititi ugrožene grupe, odnosno pojedince. To su grupe koje su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pogođene strukturalnim razlozima, krizama ili životnim teškoćama, a svoje potrebe nisu 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mogućnosti da zadovolje radom i pravima koji iz rada proizilaze.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Borbom protiv zloupotrebe korištenja prava iz oblasti socijalne zaštite,ukidanjem dvostrukih korisnika socijalne pomoći(jednokratne novčane pomoći i stalne) unaprijedit će sistem socijalne zaštite na našem kantonu i doprinijet će da socijalna politika u našem kantonu u punom kapacitetu ispuni svoje obaveze.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će biti pokretač i zagovornik zajedničkog djelovanja nadležnih kantonalnih institucija u efikasnijem rješavanju pitanja zdravstvenog osiguranja za osobe koje ispunjavaju uvjete za mirovinu i osobe koje su u postupku ocjene radne sposobnosti.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će nastaviti na svaki način podržavati povratak izbjeglih i raseljenih i to s ciljem suštinskog okončanja toga procesa, onako kako je to predviđeno u Revidiranoj strategiji BiH za provedbu Aneksa VII Daytonskog mirovnog sporazuma. Opredjeljenje će biti na održivom povratku, što će značiti, u suradnji s nižim i višim razinama vlasti, veću brigu za infrastrukturu u povratničkim naseljima te brigu za posao i jednaku mogućnost za povratnike.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Pr="00427487" w:rsidRDefault="004F7449" w:rsidP="004F7449">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prostornog uređenja i zaštite okoline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lastRenderedPageBreak/>
        <w:t>Prioriteti u ovoj oblasti su izmjene zakona o planiranju i izgradnji,smanjenje broja institucija koje su uključene u proces izdavanja, skraćivanje rokova u kome institucije moraju da se izjasne i otklanjanje ostalih uskih grla i uvođenje kancelarije za brze odgovore, što će sasjeći birokratiju i korupciju koji karakterišu građevinski sektor. Cilj nam je da skratimo vrijeme izdavanja građevinskih dozvola,uvedemo više reda u prostorno- planskoj dokumentaciji,uz insistiranje na primjeni propisa iz oblasti planiranja prostora,pokrenemo postupak izmjene prostornog plana u cilju podrške eventualnim investitorima,kao i da nastavimo provoditi i pružati pomoć ekološki prihvatljivim projektima energetske efikasnosti.Vlada kantona će dati punu podršku u radu JU Zaštićeni pejzaž Konjuh,dok je posebnu pažnju potrebno posvetiti jezeru Modrac,kao jednom od značajnih resursa pitke vode.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Kada je u pitanju okoliš, radit ćemo na smanjenju zagađenosti našeg kantona kroz edukativne projekte razvijanja kulture i svijesti koji će se sprovoditi putem škola i nevladinog sektora.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Neophodno je hitno uvođenje i sprovođenje evropskih standarda iz oblasti zaštite okoliša.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Pr="00427487" w:rsidRDefault="004F7449" w:rsidP="004F7449">
      <w:pPr>
        <w:autoSpaceDE w:val="0"/>
        <w:autoSpaceDN w:val="0"/>
        <w:adjustRightInd w:val="0"/>
        <w:spacing w:after="0" w:line="240" w:lineRule="auto"/>
        <w:jc w:val="both"/>
        <w:rPr>
          <w:rFonts w:ascii="Times New Roman" w:hAnsi="Times New Roman" w:cs="Times New Roman"/>
          <w:b/>
          <w:sz w:val="23"/>
          <w:szCs w:val="23"/>
          <w:u w:val="single"/>
        </w:rPr>
      </w:pPr>
      <w:r w:rsidRPr="00427487">
        <w:rPr>
          <w:rFonts w:ascii="Times New Roman" w:hAnsi="Times New Roman" w:cs="Times New Roman"/>
          <w:b/>
          <w:sz w:val="23"/>
          <w:szCs w:val="23"/>
          <w:u w:val="single"/>
        </w:rPr>
        <w:t>Oblast razvoja i poduzetništva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Izrada strategije razvoja TK je jedan od osnovnih priopriteta iz oblasti razvoja i poduzetništva.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podrška će se dati projektima poticaja malih i srednjih preduzeća i obrtima,subvenciranje kamata na kredite za obrtnike,projektima za zapošljavanje mladih. Naš veliki zadatak biće da razvijamo naš privatni sektor. Dugoročno, želimo da privatni sektor u ovom kantonu učinimo privlačnijim za rad od javnog sektora.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će raditi na promociji poduzetništva i jačanju inovativnosti i tehnološkog razvoja 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malim i srednjim preduzećima.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Vlada će biti partner Privrednoj komori TK i Udruženju privrednika. Uvažavamo njihova iskustva, te stoga od njih očekujemo partnerstvo i inicijative koje će biti pokretačka snaga našeg</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kantona.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Također,siguran sam da će se vrlo brzo kreirati prepoznatljivi poduzetnički ambijent u Tuzlanskom kantonu koji će doprinijeti razvoju malih i srednjih preduzeća i obrta što je preduslov za otvaranje novih radnih mjesta.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Pr="00427487" w:rsidRDefault="004F7449" w:rsidP="004F7449">
      <w:pPr>
        <w:autoSpaceDE w:val="0"/>
        <w:autoSpaceDN w:val="0"/>
        <w:adjustRightInd w:val="0"/>
        <w:spacing w:after="0" w:line="240" w:lineRule="auto"/>
        <w:jc w:val="both"/>
        <w:rPr>
          <w:rFonts w:ascii="Times New Roman" w:hAnsi="Times New Roman" w:cs="Times New Roman"/>
          <w:sz w:val="23"/>
          <w:szCs w:val="23"/>
          <w:u w:val="single"/>
        </w:rPr>
      </w:pPr>
      <w:r w:rsidRPr="00427487">
        <w:rPr>
          <w:rFonts w:ascii="Times New Roman" w:hAnsi="Times New Roman" w:cs="Times New Roman"/>
          <w:sz w:val="23"/>
          <w:szCs w:val="23"/>
          <w:u w:val="single"/>
        </w:rPr>
        <w:t>OSTALO</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Jedan od ciljeva ove Vlade bit će i uravnotežen razvoj cijelog kantona bez favoriziranja određenih sredina,posebno imajući u vidu činjenicu da sve općine nemaju svoje predstavnike u zakonodavnoj i izvršnoj vlasti. </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Nedavne elementarne nepogode, koje nisu zaobišle ni naš kanton, pokazale su da sistem Civilne zaštite nije adekvatno odgovorio ona nastalu situciju elementarne nepogode,te je stoga neophodno reorganizovati sistem CZ u TK i učiniti ga efikasnijim,a sve u cilju spašavanja i zaštite ljudi i njihove imovine.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Prioritetno ćemo riješiti imenovanja rukovodilaca u oblastima na čijem se čelu trenutno nalaze vršioci dužnosti funkcija,jer sam mišljenja da će rješavanje statusa rukovodilaca kroz konačna imenovanja doprinijeti njihovom kvalitetnijem radu, a sve ostale rukovodioce u javnim ustanovama i javnim preduzećim čiji je osnivač Vlada i Skupština TK, te članove Upravnih</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odbora pozivam da stave na raspolaganje Vladi svoje mandate. Vlada će nakon analize njihovih</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rezultata rada donijeti odluku o njihovom statusu.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lastRenderedPageBreak/>
        <w:t>ZAKLJUČAK</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Dozvolite da vam predstavim ministre u novoj Vladi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 xml:space="preserve">1.) Kandidat za ministra finansija </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Jakub Suljkanović, dipl.ekonomista;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2.) Kandidat za ministra industrije, energetike i rudarstva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Srđan Mićanović, dipl.ing.tehnologije;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3.) Kandidat za ministra obrazovanja, nauke, kulture i sporta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Mirsada Begović, prof. biologije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4.) Kandidat za ministra poljoprivrede, šumarstva i vodoprivrede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Abdulah Zukić, dipl.ekonomista;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5.) Kandidat za ministra unutrašnjih poslova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Alen Gadžo, prof.tjelesnog odgoja i sporta;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6.) Kandidat za ministra zdravstva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Elvis Bektić, doktor medicinske;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7.) Kandidat za ministra za rad i socijalnu politiku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Admir Huskanović, prof.geografije;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8.) Kandidat za ministra za boračka pitanja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Fahrudin Skopljak, dipl.ekonomista;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9.) Kandidat za ministra za razvoj i poduzetništvo</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Mirela Đaković, mr. farmaceutskih znanosti iz oblasti bromatologije i nutricionizma;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10.) Kandidat za ministra trgovine, turizma i saobraćaja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Edin Ajanović, mr. ekonomije;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11.) Kandidat za ministra prostornog uređenja i zaštite okolice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Hasan Fehratović, dipl.ing.elektrotehnike;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12.) Kandidat za ministra pravosuđa i uprave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Jovan Stojanović, mr.prava.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Budući ministri, danas vam je data privilegija i obaveza. Služiti državi BiH,TK i njegovim građanima na tako visokom položaju jeste privilegija koju mali broj ljudi u životu dobije.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Uz privilegiju dolazi i odgovornost. Sigurno ste shvatili šta se od vas očekuje i koliko će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to biti teško.</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Svi vi ćete biti pod ogromnim pritiskom. Nećemo uspjeti u ovoj misiji, ako svako od nas bude radio sam. Nećemo uspjeti ako ne budemo snažno stajali zajedno.</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Dezorganizacija našeg kantona svoje korijene imala je i u radu prethodnih Vlada, gde je bilo uobičajeno da svaki ministar radi posebno i autonomno. Neki ministri su smatrali da im ministarstva pripadaju, da su njihovoa vlasništvo. Pretpostavljam da shvatate da takva praksa 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radu ove Vlade neće biti prihvaćena i da će u ovoj Vladi stvari funkcionisati drugačije i nemojte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nikada zaboraviti vi ste ministri svih građana TK,ne samo političkih partija koje su Vas predložile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 za svoj rad odgovarate Premijeru, Skupštini TK-a i svim građanima TK-a.</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U skladu s tim, budite sigurni da se neću dvoumiti da predložim smjenu bilo kojeg ministra koji ne budu izvršavali svoje zadaće u najboljem interesu građana TK.</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Siguran sam da Tuzlanski kanton ima šansu.U ovom periodu koji je pred nama Tuzlanski kanton će imati svog značajnog predstavnika u izvršnoj vlasti Federacije BiH, premijera Fadila Novalića.Očekujem da nas on neće zaboraviti, već da će i u interesu BiH, u interesu FBiH i u</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interesu Tuzlanskog kantona, učiniti sve da značajna sredstva i projekti dođu u Tuzlanski kanton i</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da Tuzlanski kanton bude privredna lokomotiva Bosne i Hercegovine.</w:t>
      </w: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p>
    <w:p w:rsidR="004F7449" w:rsidRDefault="004F7449" w:rsidP="004F7449">
      <w:pPr>
        <w:autoSpaceDE w:val="0"/>
        <w:autoSpaceDN w:val="0"/>
        <w:adjustRightInd w:val="0"/>
        <w:spacing w:after="0" w:line="240" w:lineRule="auto"/>
        <w:jc w:val="both"/>
        <w:rPr>
          <w:rFonts w:ascii="Times New Roman" w:hAnsi="Times New Roman" w:cs="Times New Roman"/>
          <w:sz w:val="23"/>
          <w:szCs w:val="23"/>
        </w:rPr>
      </w:pPr>
      <w:r>
        <w:rPr>
          <w:rFonts w:ascii="Times New Roman" w:hAnsi="Times New Roman" w:cs="Times New Roman"/>
          <w:sz w:val="23"/>
          <w:szCs w:val="23"/>
        </w:rPr>
        <w:t>Za ovaj Plan i Program koji sam danas izložio očekujem i potrebna mi je podrška svih, pozicije i opozicije, vladinog i nevladinog sektora, medija, kao i šire društvene zajednice,a prije svih građana TK.</w:t>
      </w:r>
    </w:p>
    <w:p w:rsidR="004F7449" w:rsidRDefault="004F7449" w:rsidP="004F7449">
      <w:pPr>
        <w:jc w:val="both"/>
        <w:rPr>
          <w:rFonts w:ascii="Times New Roman" w:hAnsi="Times New Roman" w:cs="Times New Roman"/>
          <w:sz w:val="23"/>
          <w:szCs w:val="23"/>
        </w:rPr>
      </w:pPr>
    </w:p>
    <w:p w:rsidR="004F7449" w:rsidRPr="00F246DD" w:rsidRDefault="004F7449" w:rsidP="00F246DD"/>
    <w:sectPr w:rsidR="004F7449" w:rsidRPr="00F246DD" w:rsidSect="00914C19">
      <w:footerReference w:type="default" r:id="rId34"/>
      <w:pgSz w:w="11906" w:h="16838"/>
      <w:pgMar w:top="1134" w:right="1418" w:bottom="1134" w:left="1418" w:header="709" w:footer="709" w:gutter="0"/>
      <w:pgNumType w:start="8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060" w:rsidRDefault="00370060" w:rsidP="0077406F">
      <w:pPr>
        <w:spacing w:after="0" w:line="240" w:lineRule="auto"/>
      </w:pPr>
      <w:r>
        <w:separator/>
      </w:r>
    </w:p>
  </w:endnote>
  <w:endnote w:type="continuationSeparator" w:id="0">
    <w:p w:rsidR="00370060" w:rsidRDefault="00370060" w:rsidP="00774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entury">
    <w:panose1 w:val="02040604050505020304"/>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Arial Bold">
    <w:panose1 w:val="00000000000000000000"/>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290779"/>
      <w:docPartObj>
        <w:docPartGallery w:val="Page Numbers (Bottom of Page)"/>
        <w:docPartUnique/>
      </w:docPartObj>
    </w:sdtPr>
    <w:sdtEndPr>
      <w:rPr>
        <w:noProof/>
      </w:rPr>
    </w:sdtEndPr>
    <w:sdtContent>
      <w:p w:rsidR="00FE338A" w:rsidRDefault="00FE338A">
        <w:pPr>
          <w:pStyle w:val="Footer"/>
          <w:jc w:val="center"/>
        </w:pPr>
        <w:r>
          <w:fldChar w:fldCharType="begin"/>
        </w:r>
        <w:r>
          <w:instrText xml:space="preserve"> PAGE   \* MERGEFORMAT </w:instrText>
        </w:r>
        <w:r>
          <w:fldChar w:fldCharType="separate"/>
        </w:r>
        <w:r w:rsidR="00AF2C82">
          <w:rPr>
            <w:noProof/>
          </w:rPr>
          <w:t>7</w:t>
        </w:r>
        <w:r>
          <w:rPr>
            <w:noProof/>
          </w:rPr>
          <w:fldChar w:fldCharType="end"/>
        </w:r>
      </w:p>
    </w:sdtContent>
  </w:sdt>
  <w:p w:rsidR="00FE338A" w:rsidRDefault="00FE33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829752"/>
      <w:docPartObj>
        <w:docPartGallery w:val="Page Numbers (Bottom of Page)"/>
        <w:docPartUnique/>
      </w:docPartObj>
    </w:sdtPr>
    <w:sdtEndPr>
      <w:rPr>
        <w:noProof/>
      </w:rPr>
    </w:sdtEndPr>
    <w:sdtContent>
      <w:p w:rsidR="00FE338A" w:rsidRDefault="00FE338A">
        <w:pPr>
          <w:pStyle w:val="Footer"/>
          <w:jc w:val="center"/>
        </w:pPr>
        <w:r>
          <w:fldChar w:fldCharType="begin"/>
        </w:r>
        <w:r>
          <w:instrText xml:space="preserve"> PAGE   \* MERGEFORMAT </w:instrText>
        </w:r>
        <w:r>
          <w:fldChar w:fldCharType="separate"/>
        </w:r>
        <w:r w:rsidR="00AF2C82">
          <w:rPr>
            <w:noProof/>
          </w:rPr>
          <w:t>87</w:t>
        </w:r>
        <w:r>
          <w:rPr>
            <w:noProof/>
          </w:rPr>
          <w:fldChar w:fldCharType="end"/>
        </w:r>
      </w:p>
    </w:sdtContent>
  </w:sdt>
  <w:p w:rsidR="00FE338A" w:rsidRDefault="00FE33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060" w:rsidRDefault="00370060" w:rsidP="0077406F">
      <w:pPr>
        <w:spacing w:after="0" w:line="240" w:lineRule="auto"/>
      </w:pPr>
      <w:r>
        <w:separator/>
      </w:r>
    </w:p>
  </w:footnote>
  <w:footnote w:type="continuationSeparator" w:id="0">
    <w:p w:rsidR="00370060" w:rsidRDefault="00370060" w:rsidP="0077406F">
      <w:pPr>
        <w:spacing w:after="0" w:line="240" w:lineRule="auto"/>
      </w:pPr>
      <w:r>
        <w:continuationSeparator/>
      </w:r>
    </w:p>
  </w:footnote>
  <w:footnote w:id="1">
    <w:p w:rsidR="00FE338A" w:rsidRPr="00780E34" w:rsidRDefault="00FE338A" w:rsidP="00193E43">
      <w:pPr>
        <w:pStyle w:val="FootnoteText"/>
        <w:rPr>
          <w:lang w:val="bs-Latn-BA"/>
        </w:rPr>
      </w:pPr>
      <w:r>
        <w:rPr>
          <w:rStyle w:val="FootnoteReference"/>
        </w:rPr>
        <w:footnoteRef/>
      </w:r>
      <w:r>
        <w:t xml:space="preserve"> </w:t>
      </w:r>
      <w:r w:rsidRPr="00C94B5F">
        <w:rPr>
          <w:rFonts w:ascii="Arial" w:hAnsi="Arial" w:cs="Arial"/>
          <w:sz w:val="16"/>
          <w:szCs w:val="16"/>
          <w:lang w:val="bs-Latn-BA"/>
        </w:rPr>
        <w:t>Bego Gutić je od strane predsjednika Skupštine Senada Alića  imenovan za mandatara 23.1.2015. godine</w:t>
      </w:r>
      <w:r>
        <w:rPr>
          <w:lang w:val="bs-Latn-BA"/>
        </w:rPr>
        <w:t xml:space="preserve"> </w:t>
      </w:r>
    </w:p>
  </w:footnote>
  <w:footnote w:id="2">
    <w:p w:rsidR="00FE338A" w:rsidRPr="008B6C81" w:rsidRDefault="00FE338A" w:rsidP="00282670">
      <w:pPr>
        <w:spacing w:after="0" w:line="240" w:lineRule="auto"/>
        <w:ind w:left="284" w:hanging="142"/>
        <w:jc w:val="both"/>
        <w:rPr>
          <w:rFonts w:ascii="Arial" w:hAnsi="Arial" w:cs="Arial"/>
          <w:sz w:val="16"/>
          <w:szCs w:val="16"/>
        </w:rPr>
      </w:pPr>
      <w:r>
        <w:rPr>
          <w:rStyle w:val="FootnoteReference"/>
        </w:rPr>
        <w:footnoteRef/>
      </w:r>
      <w:r>
        <w:t xml:space="preserve"> </w:t>
      </w:r>
      <w:r w:rsidRPr="008B6C81">
        <w:rPr>
          <w:rFonts w:ascii="Arial" w:hAnsi="Arial" w:cs="Arial"/>
          <w:sz w:val="16"/>
          <w:szCs w:val="16"/>
        </w:rPr>
        <w:t>Zahtjevi radnika  su bili:</w:t>
      </w:r>
    </w:p>
    <w:p w:rsidR="00FE338A" w:rsidRPr="008B6C81" w:rsidRDefault="00FE338A" w:rsidP="00282670">
      <w:pPr>
        <w:spacing w:after="0" w:line="240" w:lineRule="auto"/>
        <w:ind w:left="284" w:hanging="142"/>
        <w:jc w:val="both"/>
        <w:rPr>
          <w:rFonts w:ascii="Arial" w:hAnsi="Arial" w:cs="Arial"/>
          <w:bCs/>
          <w:sz w:val="16"/>
          <w:szCs w:val="16"/>
        </w:rPr>
      </w:pPr>
      <w:r w:rsidRPr="008B6C81">
        <w:rPr>
          <w:rFonts w:ascii="Arial" w:hAnsi="Arial" w:cs="Arial"/>
          <w:sz w:val="16"/>
          <w:szCs w:val="16"/>
        </w:rPr>
        <w:t xml:space="preserve">- Obezbjeđenje finansijskih sredstava u budžetu za materijalno zbrinjavanje ili jednokratne novčane pomoći radnicima do uposlenja </w:t>
      </w:r>
    </w:p>
    <w:p w:rsidR="00FE338A" w:rsidRPr="008B6C81" w:rsidRDefault="00FE338A" w:rsidP="00282670">
      <w:pPr>
        <w:tabs>
          <w:tab w:val="left" w:pos="284"/>
        </w:tabs>
        <w:spacing w:after="0" w:line="240" w:lineRule="auto"/>
        <w:ind w:left="284" w:hanging="142"/>
        <w:jc w:val="both"/>
        <w:rPr>
          <w:rFonts w:ascii="Arial" w:hAnsi="Arial" w:cs="Arial"/>
          <w:bCs/>
          <w:sz w:val="16"/>
          <w:szCs w:val="16"/>
        </w:rPr>
      </w:pPr>
      <w:r w:rsidRPr="008B6C81">
        <w:rPr>
          <w:rFonts w:ascii="Arial" w:hAnsi="Arial" w:cs="Arial"/>
          <w:bCs/>
          <w:sz w:val="16"/>
          <w:szCs w:val="16"/>
        </w:rPr>
        <w:t>-  Formiranje stručnih timova koji će izvršiti analizu</w:t>
      </w:r>
      <w:r>
        <w:rPr>
          <w:rFonts w:ascii="Arial" w:hAnsi="Arial" w:cs="Arial"/>
          <w:bCs/>
          <w:sz w:val="16"/>
          <w:szCs w:val="16"/>
        </w:rPr>
        <w:t xml:space="preserve"> stanja privrednih preduzeća na </w:t>
      </w:r>
      <w:r w:rsidRPr="008B6C81">
        <w:rPr>
          <w:rFonts w:ascii="Arial" w:hAnsi="Arial" w:cs="Arial"/>
          <w:bCs/>
          <w:sz w:val="16"/>
          <w:szCs w:val="16"/>
        </w:rPr>
        <w:t xml:space="preserve">području TK čiji radnici više mjeseci protestuju i nalaze analize predstaviti radnicima i javnosti, a u slučajevima odustajanja od pokretanja proizvodnje se zahtijeva jasno definisan plan socijalnog </w:t>
      </w:r>
      <w:r w:rsidRPr="00BE5C4B">
        <w:rPr>
          <w:rFonts w:ascii="Arial" w:hAnsi="Arial" w:cs="Arial"/>
          <w:bCs/>
          <w:sz w:val="16"/>
          <w:szCs w:val="16"/>
        </w:rPr>
        <w:t xml:space="preserve">zbrinjavanja radnika </w:t>
      </w:r>
      <w:r w:rsidRPr="008B6C81">
        <w:rPr>
          <w:rFonts w:ascii="Arial" w:hAnsi="Arial" w:cs="Arial"/>
          <w:bCs/>
          <w:sz w:val="16"/>
          <w:szCs w:val="16"/>
        </w:rPr>
        <w:t>i uvezivanja radnog staža.</w:t>
      </w:r>
    </w:p>
    <w:p w:rsidR="00FE338A" w:rsidRPr="008B6C81" w:rsidRDefault="00FE338A" w:rsidP="00282670">
      <w:pPr>
        <w:spacing w:after="0" w:line="240" w:lineRule="auto"/>
        <w:ind w:left="284" w:hanging="142"/>
        <w:jc w:val="both"/>
        <w:rPr>
          <w:rFonts w:ascii="Arial" w:hAnsi="Arial" w:cs="Arial"/>
          <w:bCs/>
          <w:sz w:val="16"/>
          <w:szCs w:val="16"/>
        </w:rPr>
      </w:pPr>
      <w:r w:rsidRPr="008B6C81">
        <w:rPr>
          <w:rFonts w:ascii="Arial" w:hAnsi="Arial" w:cs="Arial"/>
          <w:bCs/>
          <w:sz w:val="16"/>
          <w:szCs w:val="16"/>
        </w:rPr>
        <w:t>- Da se</w:t>
      </w:r>
      <w:r>
        <w:rPr>
          <w:rFonts w:ascii="Arial" w:hAnsi="Arial" w:cs="Arial"/>
          <w:bCs/>
          <w:sz w:val="16"/>
          <w:szCs w:val="16"/>
        </w:rPr>
        <w:t>,</w:t>
      </w:r>
      <w:r w:rsidRPr="008B6C81">
        <w:rPr>
          <w:rFonts w:ascii="Arial" w:hAnsi="Arial" w:cs="Arial"/>
          <w:bCs/>
          <w:sz w:val="16"/>
          <w:szCs w:val="16"/>
        </w:rPr>
        <w:t xml:space="preserve"> u preduzećima u kojima postoje i minimalni uslovi</w:t>
      </w:r>
      <w:r>
        <w:rPr>
          <w:rFonts w:ascii="Arial" w:hAnsi="Arial" w:cs="Arial"/>
          <w:bCs/>
          <w:sz w:val="16"/>
          <w:szCs w:val="16"/>
        </w:rPr>
        <w:t>,</w:t>
      </w:r>
      <w:r w:rsidRPr="008B6C81">
        <w:rPr>
          <w:rFonts w:ascii="Arial" w:hAnsi="Arial" w:cs="Arial"/>
          <w:bCs/>
          <w:sz w:val="16"/>
          <w:szCs w:val="16"/>
        </w:rPr>
        <w:t xml:space="preserve"> pokrene proizvodnja, da radnici rade i zarade plaće.</w:t>
      </w:r>
    </w:p>
    <w:p w:rsidR="00FE338A" w:rsidRPr="008B6C81" w:rsidRDefault="00FE338A">
      <w:pPr>
        <w:pStyle w:val="FootnoteText"/>
        <w:rPr>
          <w:lang w:val="bs-Latn-BA"/>
        </w:rPr>
      </w:pPr>
    </w:p>
  </w:footnote>
  <w:footnote w:id="3">
    <w:p w:rsidR="00FE338A" w:rsidRPr="00E02300" w:rsidRDefault="00FE338A">
      <w:pPr>
        <w:pStyle w:val="FootnoteText"/>
        <w:rPr>
          <w:lang w:val="bs-Latn-BA"/>
        </w:rPr>
      </w:pPr>
      <w:r>
        <w:rPr>
          <w:rStyle w:val="FootnoteReference"/>
        </w:rPr>
        <w:footnoteRef/>
      </w:r>
      <w:r>
        <w:t xml:space="preserve"> </w:t>
      </w:r>
      <w:r w:rsidRPr="00C94B5F">
        <w:rPr>
          <w:rFonts w:ascii="Arial" w:hAnsi="Arial" w:cs="Arial"/>
          <w:sz w:val="16"/>
          <w:szCs w:val="16"/>
          <w:lang w:val="bs-Latn-BA"/>
        </w:rPr>
        <w:t>Radna tijela skupštine su imenovana tek na 3 sjednici Skupštine 5.2.2015. godine</w:t>
      </w:r>
    </w:p>
  </w:footnote>
  <w:footnote w:id="4">
    <w:p w:rsidR="00FE338A" w:rsidRDefault="00FE338A">
      <w:pPr>
        <w:pStyle w:val="FootnoteText"/>
        <w:rPr>
          <w:rFonts w:ascii="Arial" w:hAnsi="Arial" w:cs="Arial"/>
          <w:sz w:val="16"/>
          <w:szCs w:val="16"/>
          <w:lang w:val="bs-Latn-BA"/>
        </w:rPr>
      </w:pPr>
      <w:r>
        <w:rPr>
          <w:rStyle w:val="FootnoteReference"/>
        </w:rPr>
        <w:footnoteRef/>
      </w:r>
      <w:r>
        <w:t xml:space="preserve"> </w:t>
      </w:r>
      <w:r w:rsidRPr="00C94B5F">
        <w:rPr>
          <w:rFonts w:ascii="Arial" w:hAnsi="Arial" w:cs="Arial"/>
          <w:sz w:val="16"/>
          <w:szCs w:val="16"/>
          <w:lang w:val="bs-Latn-BA"/>
        </w:rPr>
        <w:t>DOB TK za period 2015.-2017. godinu pripremljen od strane Vlade premijera Umihanića je stavljen van snage i od obje vlade.</w:t>
      </w:r>
    </w:p>
    <w:p w:rsidR="00FE338A" w:rsidRPr="00480A2C" w:rsidRDefault="00FE338A">
      <w:pPr>
        <w:pStyle w:val="FootnoteText"/>
        <w:rPr>
          <w:rFonts w:ascii="Arial" w:hAnsi="Arial" w:cs="Arial"/>
          <w:b/>
          <w:color w:val="FF0000"/>
          <w:u w:val="single"/>
          <w:lang w:val="bs-Latn-BA"/>
        </w:rPr>
      </w:pPr>
    </w:p>
  </w:footnote>
  <w:footnote w:id="5">
    <w:p w:rsidR="00FE338A" w:rsidRPr="007D4485" w:rsidRDefault="00FE338A">
      <w:pPr>
        <w:pStyle w:val="FootnoteText"/>
        <w:rPr>
          <w:lang w:val="bs-Latn-BA"/>
        </w:rPr>
      </w:pPr>
      <w:r>
        <w:rPr>
          <w:rStyle w:val="FootnoteReference"/>
        </w:rPr>
        <w:footnoteRef/>
      </w:r>
      <w:r>
        <w:t xml:space="preserve"> </w:t>
      </w:r>
      <w:r w:rsidRPr="00C94B5F">
        <w:rPr>
          <w:rFonts w:ascii="Arial" w:hAnsi="Arial" w:cs="Arial"/>
          <w:sz w:val="16"/>
          <w:szCs w:val="16"/>
          <w:lang w:val="bs-Latn-BA"/>
        </w:rPr>
        <w:t>Realizaciju zaduženja započela je prethodna Vlada , a postupak je okončala aktuelna</w:t>
      </w:r>
    </w:p>
  </w:footnote>
  <w:footnote w:id="6">
    <w:p w:rsidR="00FE338A" w:rsidRPr="00EF0381" w:rsidRDefault="00FE338A">
      <w:pPr>
        <w:pStyle w:val="FootnoteText"/>
        <w:rPr>
          <w:lang w:val="bs-Latn-BA"/>
        </w:rPr>
      </w:pPr>
      <w:r>
        <w:rPr>
          <w:rStyle w:val="FootnoteReference"/>
        </w:rPr>
        <w:footnoteRef/>
      </w:r>
      <w:r>
        <w:t xml:space="preserve"> </w:t>
      </w:r>
      <w:r w:rsidRPr="00EF0381">
        <w:rPr>
          <w:rFonts w:ascii="Arial" w:hAnsi="Arial" w:cs="Arial"/>
          <w:sz w:val="16"/>
          <w:szCs w:val="16"/>
          <w:lang w:val="bs-Latn-BA"/>
        </w:rPr>
        <w:t>Na kolegiju je vođena rasprava o budžetskom zahtjevu Skupštine koji je podržan od strane 8 i nije podržan od strane 1 člana kolegija</w:t>
      </w:r>
    </w:p>
  </w:footnote>
  <w:footnote w:id="7">
    <w:p w:rsidR="00626701" w:rsidRPr="00626701" w:rsidRDefault="00626701">
      <w:pPr>
        <w:pStyle w:val="FootnoteText"/>
        <w:rPr>
          <w:lang w:val="bs-Latn-BA"/>
        </w:rPr>
      </w:pPr>
      <w:r>
        <w:rPr>
          <w:rStyle w:val="FootnoteReference"/>
        </w:rPr>
        <w:footnoteRef/>
      </w:r>
      <w:r>
        <w:t xml:space="preserve"> </w:t>
      </w:r>
      <w:r w:rsidRPr="00626701">
        <w:rPr>
          <w:rFonts w:ascii="Arial" w:hAnsi="Arial" w:cs="Arial"/>
          <w:sz w:val="16"/>
          <w:szCs w:val="16"/>
          <w:lang w:val="bs-Latn-BA"/>
        </w:rPr>
        <w:t>Podaci dostavljeni od strane Ministarstva finansija u aprilu 2015.</w:t>
      </w:r>
    </w:p>
  </w:footnote>
  <w:footnote w:id="8">
    <w:p w:rsidR="00FE338A" w:rsidRPr="00FA0EAE" w:rsidRDefault="00FE338A">
      <w:pPr>
        <w:pStyle w:val="FootnoteText"/>
        <w:rPr>
          <w:lang w:val="bs-Latn-BA"/>
        </w:rPr>
      </w:pPr>
      <w:r>
        <w:rPr>
          <w:rStyle w:val="FootnoteReference"/>
        </w:rPr>
        <w:footnoteRef/>
      </w:r>
      <w:r>
        <w:t xml:space="preserve"> </w:t>
      </w:r>
      <w:r w:rsidRPr="00FA0EAE">
        <w:rPr>
          <w:rFonts w:ascii="Arial" w:hAnsi="Arial" w:cs="Arial"/>
          <w:sz w:val="16"/>
          <w:szCs w:val="16"/>
        </w:rPr>
        <w:t>Zakon o izmjeni Zakona o prostornom uređenju i građenju, Zakon o izmjenama Zakona o unutrašnjim poslovima Tuzlanskog kantona, Zakon o izvršenju Budžeta Tuzlanskog kantona za 2015. godinu i Zakon o obrazovanju odraslih</w:t>
      </w:r>
    </w:p>
  </w:footnote>
  <w:footnote w:id="9">
    <w:p w:rsidR="00FE338A" w:rsidRPr="00FA0EAE" w:rsidRDefault="00FE338A" w:rsidP="00F372DF">
      <w:pPr>
        <w:pStyle w:val="FootnoteText"/>
        <w:rPr>
          <w:lang w:val="bs-Latn-BA"/>
        </w:rPr>
      </w:pPr>
      <w:r w:rsidRPr="00FA0EAE">
        <w:rPr>
          <w:rStyle w:val="FootnoteReference"/>
        </w:rPr>
        <w:footnoteRef/>
      </w:r>
      <w:r w:rsidRPr="00FA0EAE">
        <w:t xml:space="preserve"> </w:t>
      </w:r>
      <w:r w:rsidRPr="00FA0EAE">
        <w:rPr>
          <w:rFonts w:ascii="Arial" w:hAnsi="Arial" w:cs="Arial"/>
          <w:sz w:val="16"/>
          <w:szCs w:val="16"/>
        </w:rPr>
        <w:t>Zakon o izmjeni Zakona o prostornom uređenju i građenju i Zakon o izvršenju Budžeta Tuzlanskog kantona za 2015.</w:t>
      </w:r>
    </w:p>
  </w:footnote>
  <w:footnote w:id="10">
    <w:p w:rsidR="00FE338A" w:rsidRPr="00FA0EAE" w:rsidRDefault="00FE338A">
      <w:pPr>
        <w:pStyle w:val="FootnoteText"/>
        <w:rPr>
          <w:lang w:val="bs-Latn-BA"/>
        </w:rPr>
      </w:pPr>
      <w:r w:rsidRPr="00FA0EAE">
        <w:rPr>
          <w:rStyle w:val="FootnoteReference"/>
        </w:rPr>
        <w:footnoteRef/>
      </w:r>
      <w:r w:rsidRPr="00FA0EAE">
        <w:t xml:space="preserve"> </w:t>
      </w:r>
      <w:r w:rsidRPr="00FA0EAE">
        <w:rPr>
          <w:rFonts w:ascii="Arial" w:hAnsi="Arial" w:cs="Arial"/>
          <w:sz w:val="16"/>
          <w:szCs w:val="16"/>
        </w:rPr>
        <w:t xml:space="preserve">Zakon o izmjeni Zakona o šumama i Nacrt Zakona o robnim rezervama Tuzlanskog kantona </w:t>
      </w:r>
    </w:p>
  </w:footnote>
  <w:footnote w:id="11">
    <w:p w:rsidR="00FE338A" w:rsidRDefault="00FE338A" w:rsidP="006F1624">
      <w:pPr>
        <w:pStyle w:val="FootnoteText"/>
        <w:rPr>
          <w:rFonts w:ascii="Arial" w:hAnsi="Arial" w:cs="Arial"/>
          <w:sz w:val="16"/>
          <w:szCs w:val="16"/>
        </w:rPr>
      </w:pPr>
      <w:r>
        <w:rPr>
          <w:rStyle w:val="FootnoteReference"/>
        </w:rPr>
        <w:footnoteRef/>
      </w:r>
      <w:r>
        <w:t xml:space="preserve"> </w:t>
      </w:r>
      <w:r w:rsidRPr="00A27FDD">
        <w:rPr>
          <w:rFonts w:ascii="Arial" w:hAnsi="Arial" w:cs="Arial"/>
          <w:sz w:val="16"/>
          <w:szCs w:val="16"/>
        </w:rPr>
        <w:t xml:space="preserve">Zakon o zaštiti od buke,  Zakon o izmjenama i dopunama Zakona o Zavodu zdravstvenog osiguranja Tuzlanskog kantona, </w:t>
      </w:r>
    </w:p>
    <w:p w:rsidR="00FE338A" w:rsidRPr="00A27FDD" w:rsidRDefault="00FE338A" w:rsidP="006F1624">
      <w:pPr>
        <w:pStyle w:val="FootnoteText"/>
        <w:rPr>
          <w:rFonts w:ascii="Arial" w:hAnsi="Arial" w:cs="Arial"/>
          <w:sz w:val="16"/>
          <w:szCs w:val="16"/>
          <w:lang w:val="bs-Latn-BA"/>
        </w:rPr>
      </w:pPr>
      <w:r w:rsidRPr="00A27FDD">
        <w:rPr>
          <w:rFonts w:ascii="Arial" w:hAnsi="Arial" w:cs="Arial"/>
          <w:sz w:val="16"/>
          <w:szCs w:val="16"/>
        </w:rPr>
        <w:t>dok  2 zakona koje je Vlada usvojila u formi nacrta u septembru 2014. godine i uputila u parlamentarnu proceduru, od strane Skupštine  do konca izvještajnog perioda nisu stavljeni na dnevni red: Zakon o izmjenama i dopunama Zakona o Vladi Tuzlanskog kantona  i Zakon o izmjenama i dopunama Zakona o socijalnoj zaštiti, zaštiti civilnih žrtava rata i zaštiti porodice sa djecom Tuzlanskog kantona</w:t>
      </w:r>
    </w:p>
  </w:footnote>
  <w:footnote w:id="12">
    <w:p w:rsidR="00FE338A" w:rsidRPr="00147972" w:rsidRDefault="00FE338A">
      <w:pPr>
        <w:pStyle w:val="FootnoteText"/>
        <w:rPr>
          <w:lang w:val="bs-Latn-BA"/>
        </w:rPr>
      </w:pPr>
      <w:r>
        <w:rPr>
          <w:rStyle w:val="FootnoteReference"/>
        </w:rPr>
        <w:footnoteRef/>
      </w:r>
      <w:r>
        <w:t xml:space="preserve"> </w:t>
      </w:r>
      <w:r w:rsidRPr="00147972">
        <w:rPr>
          <w:rFonts w:ascii="Arial" w:hAnsi="Arial" w:cs="Arial"/>
          <w:sz w:val="16"/>
          <w:szCs w:val="16"/>
        </w:rPr>
        <w:t xml:space="preserve">Nacrt </w:t>
      </w:r>
      <w:r w:rsidRPr="00147972">
        <w:rPr>
          <w:rFonts w:ascii="Arial" w:hAnsi="Arial" w:cs="Arial"/>
          <w:sz w:val="16"/>
          <w:szCs w:val="16"/>
          <w:lang w:val="bs-Latn-BA"/>
        </w:rPr>
        <w:t>Programa rada Vlade TK za 2015. godinu usvojen 30.12.2014. godine ni jednom odlukom Vlade nije stavljen van snage</w:t>
      </w:r>
    </w:p>
  </w:footnote>
  <w:footnote w:id="13">
    <w:p w:rsidR="00FE338A" w:rsidRPr="004A06E6" w:rsidRDefault="00FE338A">
      <w:pPr>
        <w:pStyle w:val="FootnoteText"/>
        <w:rPr>
          <w:lang w:val="bs-Latn-BA"/>
        </w:rPr>
      </w:pPr>
      <w:r>
        <w:rPr>
          <w:rStyle w:val="FootnoteReference"/>
        </w:rPr>
        <w:footnoteRef/>
      </w:r>
      <w:r>
        <w:t xml:space="preserve"> </w:t>
      </w:r>
      <w:r w:rsidRPr="006876F2">
        <w:rPr>
          <w:rFonts w:ascii="Arial" w:hAnsi="Arial" w:cs="Arial"/>
          <w:sz w:val="16"/>
          <w:szCs w:val="16"/>
          <w:lang w:val="bs-Latn-BA"/>
        </w:rPr>
        <w:t>Od strane Službe Skupštine Centrima civilnih inicijativa, nisu dostavljeni podaci o primanjima poslanika dok se navodno ne dobije stav Agencije za zaštitu ličnih podataka BiH, iako je ista agencija već dala svoje mišljenje i jasan stav otome 2011. godine</w:t>
      </w:r>
    </w:p>
  </w:footnote>
  <w:footnote w:id="14">
    <w:p w:rsidR="00FE338A" w:rsidRPr="00747C78" w:rsidRDefault="00FE338A" w:rsidP="00527BA7">
      <w:pPr>
        <w:pStyle w:val="NormalWeb"/>
        <w:jc w:val="both"/>
        <w:rPr>
          <w:rFonts w:ascii="Arial" w:hAnsi="Arial" w:cs="Arial"/>
          <w:b/>
          <w:color w:val="FF0000"/>
          <w:sz w:val="20"/>
          <w:szCs w:val="20"/>
          <w:u w:val="single"/>
        </w:rPr>
      </w:pPr>
      <w:r w:rsidRPr="00D5276B">
        <w:rPr>
          <w:rStyle w:val="FootnoteReference"/>
          <w:color w:val="auto"/>
        </w:rPr>
        <w:footnoteRef/>
      </w:r>
      <w:r w:rsidRPr="00D5276B">
        <w:rPr>
          <w:color w:val="auto"/>
        </w:rPr>
        <w:t xml:space="preserve"> </w:t>
      </w:r>
      <w:r w:rsidRPr="00D5276B">
        <w:rPr>
          <w:rFonts w:ascii="Arial" w:hAnsi="Arial" w:cs="Arial"/>
          <w:color w:val="auto"/>
          <w:sz w:val="16"/>
          <w:szCs w:val="16"/>
        </w:rPr>
        <w:t xml:space="preserve">Premijer je </w:t>
      </w:r>
      <w:r>
        <w:rPr>
          <w:rFonts w:ascii="Arial" w:hAnsi="Arial" w:cs="Arial"/>
          <w:color w:val="auto"/>
          <w:sz w:val="16"/>
          <w:szCs w:val="16"/>
        </w:rPr>
        <w:t>komentarišući inicijativu Vlade i</w:t>
      </w:r>
      <w:r w:rsidRPr="00D5276B">
        <w:rPr>
          <w:rFonts w:ascii="Arial" w:hAnsi="Arial" w:cs="Arial"/>
          <w:color w:val="auto"/>
          <w:sz w:val="16"/>
          <w:szCs w:val="16"/>
        </w:rPr>
        <w:t>zjavio: „</w:t>
      </w:r>
      <w:r w:rsidRPr="00527BA7">
        <w:rPr>
          <w:rFonts w:ascii="Arial" w:hAnsi="Arial" w:cs="Arial"/>
          <w:color w:val="FF0000"/>
          <w:sz w:val="16"/>
          <w:szCs w:val="16"/>
        </w:rPr>
        <w:t>I</w:t>
      </w:r>
      <w:r w:rsidRPr="000942C4">
        <w:rPr>
          <w:rFonts w:ascii="Arial" w:hAnsi="Arial" w:cs="Arial"/>
          <w:color w:val="auto"/>
          <w:sz w:val="16"/>
          <w:szCs w:val="16"/>
        </w:rPr>
        <w:t>majući u vidu ukupnu ekonomsko–finansijsku situaciju na području Tuzlanskog kantona, tražim da, Administrativna komisija Skupštine TK preispita odredbe Odluke o utvrđivanju plaća i naknada funkcionera koje bira ili imenuje Skupština TK i naknada za vršenje funkcije poslanicima u Skupštini TK</w:t>
      </w:r>
      <w:r>
        <w:rPr>
          <w:rFonts w:ascii="Arial" w:hAnsi="Arial" w:cs="Arial"/>
          <w:color w:val="auto"/>
          <w:sz w:val="16"/>
          <w:szCs w:val="16"/>
        </w:rPr>
        <w:t>.</w:t>
      </w:r>
      <w:r w:rsidRPr="000942C4">
        <w:rPr>
          <w:rFonts w:ascii="Arial" w:hAnsi="Arial" w:cs="Arial"/>
          <w:color w:val="auto"/>
          <w:sz w:val="16"/>
          <w:szCs w:val="16"/>
        </w:rPr>
        <w:t>..</w:t>
      </w:r>
      <w:r w:rsidRPr="00527BA7">
        <w:rPr>
          <w:rFonts w:ascii="Arial" w:hAnsi="Arial" w:cs="Arial"/>
          <w:color w:val="FF0000"/>
          <w:sz w:val="16"/>
          <w:szCs w:val="16"/>
        </w:rPr>
        <w:t>“</w:t>
      </w:r>
      <w:r w:rsidRPr="00527BA7">
        <w:rPr>
          <w:rFonts w:ascii="Arial" w:hAnsi="Arial" w:cs="Arial"/>
          <w:color w:val="auto"/>
          <w:sz w:val="16"/>
          <w:szCs w:val="16"/>
        </w:rPr>
        <w:t xml:space="preserve"> </w:t>
      </w:r>
      <w:r>
        <w:rPr>
          <w:rFonts w:ascii="Arial" w:hAnsi="Arial" w:cs="Arial"/>
          <w:color w:val="auto"/>
          <w:sz w:val="16"/>
          <w:szCs w:val="16"/>
        </w:rPr>
        <w:t>i</w:t>
      </w:r>
      <w:r w:rsidRPr="00527BA7">
        <w:rPr>
          <w:rFonts w:ascii="Arial" w:hAnsi="Arial" w:cs="Arial"/>
          <w:color w:val="FF0000"/>
          <w:sz w:val="16"/>
          <w:szCs w:val="16"/>
        </w:rPr>
        <w:t xml:space="preserve"> </w:t>
      </w:r>
      <w:r w:rsidRPr="000942C4">
        <w:rPr>
          <w:rFonts w:ascii="Arial" w:hAnsi="Arial" w:cs="Arial"/>
          <w:color w:val="auto"/>
          <w:sz w:val="16"/>
          <w:szCs w:val="16"/>
        </w:rPr>
        <w:t>pozvao poslanike u Skupštini, bez obzira da li se radi o članovima stranaka u poziciji ili opoziciji, da svoje aktivnosti usmjere ka stvaranju uslova za bolji život svih građana kantona.</w:t>
      </w:r>
    </w:p>
  </w:footnote>
  <w:footnote w:id="15">
    <w:p w:rsidR="00FE338A" w:rsidRDefault="00FE338A" w:rsidP="00527BA7">
      <w:pPr>
        <w:pStyle w:val="FootnoteText"/>
        <w:jc w:val="both"/>
        <w:rPr>
          <w:rFonts w:ascii="Arial" w:hAnsi="Arial" w:cs="Arial"/>
          <w:sz w:val="16"/>
          <w:szCs w:val="16"/>
        </w:rPr>
      </w:pPr>
      <w:r>
        <w:rPr>
          <w:rStyle w:val="FootnoteReference"/>
        </w:rPr>
        <w:footnoteRef/>
      </w:r>
      <w:r>
        <w:t xml:space="preserve"> </w:t>
      </w:r>
      <w:r>
        <w:rPr>
          <w:rFonts w:ascii="Arial" w:hAnsi="Arial" w:cs="Arial"/>
          <w:sz w:val="16"/>
          <w:szCs w:val="16"/>
        </w:rPr>
        <w:t>Služba za informisanje KO SDA TK : „</w:t>
      </w:r>
      <w:r w:rsidRPr="000942C4">
        <w:rPr>
          <w:rFonts w:ascii="Arial" w:hAnsi="Arial" w:cs="Arial"/>
          <w:sz w:val="16"/>
          <w:szCs w:val="16"/>
        </w:rPr>
        <w:t>Odluka o povećanju plata je suprotna stavovima zvaničnih organa SDA. Odgovornost za ovu neprimjerenu odluku snose pojedinci, članovi Administrativne komisije koji su predložili i izglasali odluku o povećanju plata i nadoknada</w:t>
      </w:r>
      <w:r>
        <w:rPr>
          <w:rFonts w:ascii="Arial" w:hAnsi="Arial" w:cs="Arial"/>
          <w:sz w:val="16"/>
          <w:szCs w:val="16"/>
        </w:rPr>
        <w:t>.</w:t>
      </w:r>
    </w:p>
    <w:p w:rsidR="00FE338A" w:rsidRPr="000942C4" w:rsidRDefault="00FE338A" w:rsidP="00527BA7">
      <w:pPr>
        <w:pStyle w:val="FootnoteText"/>
        <w:jc w:val="both"/>
        <w:rPr>
          <w:lang w:val="bs-Latn-BA"/>
        </w:rPr>
      </w:pPr>
    </w:p>
  </w:footnote>
  <w:footnote w:id="16">
    <w:p w:rsidR="00FE338A" w:rsidRPr="00D5276B" w:rsidRDefault="00FE338A" w:rsidP="00527BA7">
      <w:pPr>
        <w:pStyle w:val="FootnoteText"/>
        <w:jc w:val="both"/>
        <w:rPr>
          <w:rFonts w:ascii="Arial" w:hAnsi="Arial" w:cs="Arial"/>
          <w:sz w:val="16"/>
          <w:szCs w:val="16"/>
        </w:rPr>
      </w:pPr>
      <w:r>
        <w:rPr>
          <w:rStyle w:val="FootnoteReference"/>
        </w:rPr>
        <w:footnoteRef/>
      </w:r>
      <w:r>
        <w:t xml:space="preserve"> </w:t>
      </w:r>
      <w:r w:rsidRPr="00D5276B">
        <w:rPr>
          <w:rFonts w:ascii="Arial" w:hAnsi="Arial" w:cs="Arial"/>
          <w:sz w:val="16"/>
          <w:szCs w:val="16"/>
        </w:rPr>
        <w:t>Odluku o povlačenju i poništenju odluka o povećanju primanja poslanicima su tražili predstavnici sindikata i Centara civilnih inicijativa.</w:t>
      </w:r>
    </w:p>
    <w:p w:rsidR="00FE338A" w:rsidRPr="000942C4" w:rsidRDefault="00FE338A" w:rsidP="00527BA7">
      <w:pPr>
        <w:pStyle w:val="FootnoteText"/>
        <w:jc w:val="both"/>
        <w:rPr>
          <w:lang w:val="bs-Latn-BA"/>
        </w:rPr>
      </w:pPr>
    </w:p>
  </w:footnote>
  <w:footnote w:id="17">
    <w:p w:rsidR="00FE338A" w:rsidRDefault="00FE338A" w:rsidP="00527BA7">
      <w:pPr>
        <w:pStyle w:val="FootnoteText"/>
        <w:jc w:val="both"/>
        <w:rPr>
          <w:rFonts w:ascii="Arial" w:hAnsi="Arial" w:cs="Arial"/>
          <w:sz w:val="16"/>
          <w:szCs w:val="16"/>
        </w:rPr>
      </w:pPr>
      <w:r>
        <w:rPr>
          <w:rStyle w:val="FootnoteReference"/>
        </w:rPr>
        <w:footnoteRef/>
      </w:r>
      <w:r>
        <w:t xml:space="preserve"> </w:t>
      </w:r>
      <w:r w:rsidRPr="00E15450">
        <w:rPr>
          <w:rFonts w:ascii="Arial" w:hAnsi="Arial" w:cs="Arial"/>
          <w:sz w:val="16"/>
          <w:szCs w:val="16"/>
        </w:rPr>
        <w:t>Odluka o utvrđivanju p</w:t>
      </w:r>
      <w:r w:rsidRPr="00527BA7">
        <w:rPr>
          <w:rFonts w:ascii="Arial" w:hAnsi="Arial" w:cs="Arial"/>
          <w:color w:val="FF0000"/>
          <w:sz w:val="16"/>
          <w:szCs w:val="16"/>
        </w:rPr>
        <w:t>o</w:t>
      </w:r>
      <w:r w:rsidRPr="00E15450">
        <w:rPr>
          <w:rFonts w:ascii="Arial" w:hAnsi="Arial" w:cs="Arial"/>
          <w:sz w:val="16"/>
          <w:szCs w:val="16"/>
        </w:rPr>
        <w:t>slaničkog paušala i naknada i Odluka o utvrđivanju osnovice za obračun plate predsjednika Skupštine, zamjenika predsjednika Skupštine i izabranih zvaničnika, donešene</w:t>
      </w:r>
      <w:r>
        <w:rPr>
          <w:rFonts w:ascii="Arial" w:hAnsi="Arial" w:cs="Arial"/>
          <w:sz w:val="16"/>
          <w:szCs w:val="16"/>
        </w:rPr>
        <w:t xml:space="preserve"> </w:t>
      </w:r>
      <w:r w:rsidRPr="00D5276B">
        <w:rPr>
          <w:rFonts w:ascii="Arial" w:hAnsi="Arial" w:cs="Arial"/>
          <w:sz w:val="16"/>
          <w:szCs w:val="16"/>
        </w:rPr>
        <w:t>su 1</w:t>
      </w:r>
      <w:r w:rsidRPr="00E15450">
        <w:rPr>
          <w:rFonts w:ascii="Arial" w:hAnsi="Arial" w:cs="Arial"/>
          <w:sz w:val="16"/>
          <w:szCs w:val="16"/>
        </w:rPr>
        <w:t>2.2.2015. godin</w:t>
      </w:r>
      <w:r>
        <w:rPr>
          <w:rFonts w:ascii="Arial" w:hAnsi="Arial" w:cs="Arial"/>
          <w:sz w:val="16"/>
          <w:szCs w:val="16"/>
        </w:rPr>
        <w:t xml:space="preserve">e i njima su </w:t>
      </w:r>
      <w:r w:rsidRPr="00E15450">
        <w:rPr>
          <w:rFonts w:ascii="Arial" w:hAnsi="Arial" w:cs="Arial"/>
          <w:sz w:val="16"/>
          <w:szCs w:val="16"/>
        </w:rPr>
        <w:t xml:space="preserve">primanja povećana, </w:t>
      </w:r>
      <w:r>
        <w:rPr>
          <w:rFonts w:ascii="Arial" w:hAnsi="Arial" w:cs="Arial"/>
          <w:sz w:val="16"/>
          <w:szCs w:val="16"/>
        </w:rPr>
        <w:t xml:space="preserve">a </w:t>
      </w:r>
      <w:r w:rsidRPr="00E15450">
        <w:rPr>
          <w:rFonts w:ascii="Arial" w:hAnsi="Arial" w:cs="Arial"/>
          <w:sz w:val="16"/>
          <w:szCs w:val="16"/>
        </w:rPr>
        <w:t xml:space="preserve">donošenjem odluka 2.4.2015. godine </w:t>
      </w:r>
      <w:r>
        <w:rPr>
          <w:rFonts w:ascii="Arial" w:hAnsi="Arial" w:cs="Arial"/>
          <w:sz w:val="16"/>
          <w:szCs w:val="16"/>
        </w:rPr>
        <w:t xml:space="preserve">primanja poslanika </w:t>
      </w:r>
      <w:r w:rsidRPr="00E15450">
        <w:rPr>
          <w:rFonts w:ascii="Arial" w:hAnsi="Arial" w:cs="Arial"/>
          <w:sz w:val="16"/>
          <w:szCs w:val="16"/>
        </w:rPr>
        <w:t>su ponovo smanjena</w:t>
      </w:r>
      <w:r>
        <w:rPr>
          <w:rFonts w:ascii="Arial" w:hAnsi="Arial" w:cs="Arial"/>
          <w:sz w:val="16"/>
          <w:szCs w:val="16"/>
        </w:rPr>
        <w:t>,</w:t>
      </w:r>
      <w:r w:rsidRPr="00E15450">
        <w:rPr>
          <w:rFonts w:ascii="Arial" w:hAnsi="Arial" w:cs="Arial"/>
          <w:sz w:val="16"/>
          <w:szCs w:val="16"/>
        </w:rPr>
        <w:t xml:space="preserve"> a prethodne odluke stavljene van snage.</w:t>
      </w:r>
      <w:r>
        <w:rPr>
          <w:rFonts w:ascii="Arial" w:hAnsi="Arial" w:cs="Arial"/>
          <w:sz w:val="16"/>
          <w:szCs w:val="16"/>
        </w:rPr>
        <w:t xml:space="preserve"> </w:t>
      </w:r>
    </w:p>
    <w:p w:rsidR="00FE338A" w:rsidRPr="00E15450" w:rsidRDefault="00FE338A" w:rsidP="00527BA7">
      <w:pPr>
        <w:pStyle w:val="FootnoteText"/>
        <w:jc w:val="both"/>
        <w:rPr>
          <w:rFonts w:ascii="Arial" w:hAnsi="Arial" w:cs="Arial"/>
          <w:sz w:val="16"/>
          <w:szCs w:val="16"/>
        </w:rPr>
      </w:pPr>
    </w:p>
  </w:footnote>
  <w:footnote w:id="18">
    <w:p w:rsidR="00FE338A" w:rsidRDefault="00FE338A" w:rsidP="00527BA7">
      <w:pPr>
        <w:pStyle w:val="FootnoteText"/>
        <w:jc w:val="both"/>
        <w:rPr>
          <w:rFonts w:ascii="Arial" w:hAnsi="Arial" w:cs="Arial"/>
          <w:sz w:val="16"/>
          <w:szCs w:val="16"/>
        </w:rPr>
      </w:pPr>
      <w:r>
        <w:rPr>
          <w:rStyle w:val="FootnoteReference"/>
        </w:rPr>
        <w:footnoteRef/>
      </w:r>
      <w:r>
        <w:rPr>
          <w:rFonts w:ascii="Arial" w:hAnsi="Arial" w:cs="Arial"/>
          <w:sz w:val="16"/>
          <w:szCs w:val="16"/>
        </w:rPr>
        <w:t xml:space="preserve">Akti </w:t>
      </w:r>
      <w:r w:rsidRPr="00CA1B90">
        <w:rPr>
          <w:rFonts w:ascii="Arial" w:hAnsi="Arial" w:cs="Arial"/>
          <w:sz w:val="16"/>
          <w:szCs w:val="16"/>
        </w:rPr>
        <w:t>koji su regulisali o</w:t>
      </w:r>
      <w:r>
        <w:rPr>
          <w:rFonts w:ascii="Arial" w:hAnsi="Arial" w:cs="Arial"/>
          <w:sz w:val="16"/>
          <w:szCs w:val="16"/>
        </w:rPr>
        <w:t>v</w:t>
      </w:r>
      <w:r w:rsidRPr="00CA1B90">
        <w:rPr>
          <w:rFonts w:ascii="Arial" w:hAnsi="Arial" w:cs="Arial"/>
          <w:sz w:val="16"/>
          <w:szCs w:val="16"/>
        </w:rPr>
        <w:t>u problematiku su:</w:t>
      </w:r>
      <w:r>
        <w:rPr>
          <w:rFonts w:ascii="Arial" w:hAnsi="Arial" w:cs="Arial"/>
          <w:sz w:val="16"/>
          <w:szCs w:val="16"/>
        </w:rPr>
        <w:t xml:space="preserve"> </w:t>
      </w:r>
      <w:r w:rsidRPr="00CA1B90">
        <w:rPr>
          <w:rFonts w:ascii="Arial" w:hAnsi="Arial" w:cs="Arial"/>
          <w:sz w:val="16"/>
          <w:szCs w:val="16"/>
        </w:rPr>
        <w:t>Odluka o utvrđivanju plaća i naknada funkcionera koje bira ili imenuje Skupština Tuzlanskog kantona i naknada za vršenje funkcije poslanicima u Skupštini Tuzlanskog kantona (usvojene u Skupštini i objavljene u službenim listovima 2/02; 8/04;12/04 i 8/07)</w:t>
      </w:r>
      <w:r>
        <w:rPr>
          <w:rFonts w:ascii="Arial" w:hAnsi="Arial" w:cs="Arial"/>
          <w:sz w:val="16"/>
          <w:szCs w:val="16"/>
        </w:rPr>
        <w:t xml:space="preserve"> i Odluka</w:t>
      </w:r>
      <w:r w:rsidRPr="00CA1B90">
        <w:rPr>
          <w:rFonts w:ascii="Arial" w:hAnsi="Arial" w:cs="Arial"/>
          <w:sz w:val="16"/>
          <w:szCs w:val="16"/>
        </w:rPr>
        <w:t xml:space="preserve"> o utvrđivanju poslaničkog paušala i naknada ( donosi Admninistrativna komisija)</w:t>
      </w:r>
    </w:p>
    <w:p w:rsidR="00FE338A" w:rsidRPr="00903A78" w:rsidRDefault="00FE338A" w:rsidP="00527BA7">
      <w:pPr>
        <w:pStyle w:val="FootnoteText"/>
        <w:jc w:val="both"/>
        <w:rPr>
          <w:lang w:val="bs-Latn-BA"/>
        </w:rPr>
      </w:pPr>
    </w:p>
  </w:footnote>
  <w:footnote w:id="19">
    <w:p w:rsidR="00FE338A" w:rsidRPr="004240D3" w:rsidRDefault="00FE338A" w:rsidP="00527BA7">
      <w:pPr>
        <w:pStyle w:val="FootnoteText"/>
        <w:jc w:val="both"/>
        <w:rPr>
          <w:lang w:val="bs-Latn-BA"/>
        </w:rPr>
      </w:pPr>
      <w:r>
        <w:rPr>
          <w:rStyle w:val="FootnoteReference"/>
        </w:rPr>
        <w:footnoteRef/>
      </w:r>
      <w:r>
        <w:t xml:space="preserve"> </w:t>
      </w:r>
      <w:r w:rsidRPr="00F246DD">
        <w:rPr>
          <w:rFonts w:ascii="Arial" w:hAnsi="Arial" w:cs="Arial"/>
          <w:sz w:val="16"/>
          <w:szCs w:val="16"/>
          <w:lang w:val="bs-Latn-BA"/>
        </w:rPr>
        <w:t xml:space="preserve">Podatak o </w:t>
      </w:r>
      <w:r w:rsidRPr="00F246DD">
        <w:rPr>
          <w:rFonts w:ascii="Arial" w:hAnsi="Arial" w:cs="Arial"/>
          <w:sz w:val="16"/>
          <w:szCs w:val="16"/>
        </w:rPr>
        <w:t>primanja neto plata i dijela naknada za januar i februar 2015. godine dostavljen od strane Ministarstva finasija.</w:t>
      </w:r>
    </w:p>
  </w:footnote>
  <w:footnote w:id="20">
    <w:p w:rsidR="00FE338A" w:rsidRPr="004240D3" w:rsidRDefault="00FE338A">
      <w:pPr>
        <w:pStyle w:val="FootnoteText"/>
        <w:rPr>
          <w:lang w:val="bs-Latn-BA"/>
        </w:rPr>
      </w:pPr>
      <w:r>
        <w:rPr>
          <w:rStyle w:val="FootnoteReference"/>
        </w:rPr>
        <w:footnoteRef/>
      </w:r>
      <w:r>
        <w:t xml:space="preserve"> </w:t>
      </w:r>
      <w:r>
        <w:rPr>
          <w:rFonts w:ascii="Arial" w:hAnsi="Arial" w:cs="Arial"/>
        </w:rPr>
        <w:t>70 % prosječne decembarske plate   u FbiH u 2015. godini koja je iznosila 847 KM</w:t>
      </w:r>
    </w:p>
  </w:footnote>
  <w:footnote w:id="21">
    <w:p w:rsidR="00FE338A" w:rsidRPr="00250903" w:rsidRDefault="00FE338A">
      <w:pPr>
        <w:pStyle w:val="FootnoteText"/>
        <w:rPr>
          <w:lang w:val="bs-Latn-BA"/>
        </w:rPr>
      </w:pPr>
      <w:r>
        <w:rPr>
          <w:rStyle w:val="FootnoteReference"/>
        </w:rPr>
        <w:footnoteRef/>
      </w:r>
      <w:r>
        <w:t xml:space="preserve"> </w:t>
      </w:r>
      <w:r>
        <w:rPr>
          <w:lang w:val="bs-Latn-BA"/>
        </w:rPr>
        <w:t>40% poslaničkog paušala</w:t>
      </w:r>
    </w:p>
  </w:footnote>
  <w:footnote w:id="22">
    <w:p w:rsidR="00FE338A" w:rsidRPr="00E07A04" w:rsidRDefault="00FE338A" w:rsidP="00B72931">
      <w:pPr>
        <w:pStyle w:val="FootnoteText"/>
        <w:rPr>
          <w:lang w:val="bs-Latn-BA"/>
        </w:rPr>
      </w:pPr>
      <w:r>
        <w:rPr>
          <w:rStyle w:val="FootnoteReference"/>
        </w:rPr>
        <w:footnoteRef/>
      </w:r>
      <w:r>
        <w:t xml:space="preserve"> </w:t>
      </w:r>
      <w:r w:rsidRPr="00FB5293">
        <w:rPr>
          <w:rFonts w:ascii="Arial" w:hAnsi="Arial" w:cs="Arial"/>
          <w:sz w:val="16"/>
          <w:szCs w:val="16"/>
        </w:rPr>
        <w:t>Za svaku sjednica radnog tijela poslanici primaju naknadu od 237 KM  koja iznosi 65% prosječne penzije  koja u FBiH iznosi 366 KM  (sl. Bilten FZ S mart 2015. 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C08"/>
    <w:multiLevelType w:val="hybridMultilevel"/>
    <w:tmpl w:val="4B2E80C6"/>
    <w:lvl w:ilvl="0" w:tplc="B6462AAC">
      <w:start w:val="1"/>
      <w:numFmt w:val="decimal"/>
      <w:lvlText w:val="%1. "/>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
    <w:nsid w:val="03D35FFC"/>
    <w:multiLevelType w:val="hybridMultilevel"/>
    <w:tmpl w:val="483A2FB8"/>
    <w:lvl w:ilvl="0" w:tplc="061814D4">
      <w:start w:val="3"/>
      <w:numFmt w:val="bullet"/>
      <w:lvlText w:val="-"/>
      <w:lvlJc w:val="left"/>
      <w:pPr>
        <w:ind w:left="720" w:hanging="360"/>
      </w:pPr>
      <w:rPr>
        <w:rFonts w:ascii="Arial" w:eastAsiaTheme="minorHAns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051E09BD"/>
    <w:multiLevelType w:val="hybridMultilevel"/>
    <w:tmpl w:val="A5D2F470"/>
    <w:lvl w:ilvl="0" w:tplc="10D4EA86">
      <w:numFmt w:val="bullet"/>
      <w:lvlText w:val=""/>
      <w:lvlJc w:val="left"/>
      <w:pPr>
        <w:ind w:left="720" w:hanging="360"/>
      </w:pPr>
      <w:rPr>
        <w:rFonts w:ascii="Symbol" w:eastAsiaTheme="minorHAnsi" w:hAnsi="Symbol" w:cs="Helvetica"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3">
    <w:nsid w:val="075278CE"/>
    <w:multiLevelType w:val="hybridMultilevel"/>
    <w:tmpl w:val="793EC0F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4">
    <w:nsid w:val="07F73F0B"/>
    <w:multiLevelType w:val="hybridMultilevel"/>
    <w:tmpl w:val="71FE894A"/>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5">
    <w:nsid w:val="0A2E476A"/>
    <w:multiLevelType w:val="hybridMultilevel"/>
    <w:tmpl w:val="548E4DE8"/>
    <w:lvl w:ilvl="0" w:tplc="01F8CC26">
      <w:start w:val="1"/>
      <w:numFmt w:val="decimal"/>
      <w:lvlText w:val="%1."/>
      <w:lvlJc w:val="left"/>
      <w:pPr>
        <w:ind w:left="720" w:hanging="360"/>
      </w:pPr>
      <w:rPr>
        <w:rFonts w:hint="default"/>
        <w:b/>
        <w:color w:val="00B050"/>
        <w:sz w:val="20"/>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
    <w:nsid w:val="0A982B06"/>
    <w:multiLevelType w:val="hybridMultilevel"/>
    <w:tmpl w:val="04DA6F1C"/>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7">
    <w:nsid w:val="0D3021EA"/>
    <w:multiLevelType w:val="hybridMultilevel"/>
    <w:tmpl w:val="74427BA0"/>
    <w:lvl w:ilvl="0" w:tplc="B1627DE6">
      <w:numFmt w:val="bullet"/>
      <w:lvlText w:val=""/>
      <w:lvlJc w:val="left"/>
      <w:pPr>
        <w:ind w:left="720" w:hanging="360"/>
      </w:pPr>
      <w:rPr>
        <w:rFonts w:ascii="Symbol" w:eastAsiaTheme="minorHAnsi" w:hAnsi="Symbol" w:cs="Helvetica"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nsid w:val="122412C4"/>
    <w:multiLevelType w:val="hybridMultilevel"/>
    <w:tmpl w:val="A2064206"/>
    <w:lvl w:ilvl="0" w:tplc="821A9CD8">
      <w:start w:val="1"/>
      <w:numFmt w:val="decimal"/>
      <w:lvlText w:val="%1."/>
      <w:lvlJc w:val="left"/>
      <w:pPr>
        <w:ind w:left="720" w:hanging="360"/>
      </w:pPr>
      <w:rPr>
        <w:rFonts w:hint="default"/>
        <w:color w:val="121212"/>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
    <w:nsid w:val="1676540F"/>
    <w:multiLevelType w:val="hybridMultilevel"/>
    <w:tmpl w:val="03B69D16"/>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nsid w:val="17A84103"/>
    <w:multiLevelType w:val="hybridMultilevel"/>
    <w:tmpl w:val="6A246314"/>
    <w:lvl w:ilvl="0" w:tplc="141A0017">
      <w:start w:val="1"/>
      <w:numFmt w:val="lowerLetter"/>
      <w:lvlText w:val="%1)"/>
      <w:lvlJc w:val="left"/>
      <w:pPr>
        <w:ind w:left="786" w:hanging="360"/>
      </w:pPr>
      <w:rPr>
        <w:rFonts w:hint="default"/>
      </w:rPr>
    </w:lvl>
    <w:lvl w:ilvl="1" w:tplc="141A0019" w:tentative="1">
      <w:start w:val="1"/>
      <w:numFmt w:val="lowerLetter"/>
      <w:lvlText w:val="%2."/>
      <w:lvlJc w:val="left"/>
      <w:pPr>
        <w:ind w:left="1506" w:hanging="360"/>
      </w:pPr>
    </w:lvl>
    <w:lvl w:ilvl="2" w:tplc="141A001B" w:tentative="1">
      <w:start w:val="1"/>
      <w:numFmt w:val="lowerRoman"/>
      <w:lvlText w:val="%3."/>
      <w:lvlJc w:val="right"/>
      <w:pPr>
        <w:ind w:left="2226" w:hanging="180"/>
      </w:pPr>
    </w:lvl>
    <w:lvl w:ilvl="3" w:tplc="141A000F" w:tentative="1">
      <w:start w:val="1"/>
      <w:numFmt w:val="decimal"/>
      <w:lvlText w:val="%4."/>
      <w:lvlJc w:val="left"/>
      <w:pPr>
        <w:ind w:left="2946" w:hanging="360"/>
      </w:pPr>
    </w:lvl>
    <w:lvl w:ilvl="4" w:tplc="141A0019" w:tentative="1">
      <w:start w:val="1"/>
      <w:numFmt w:val="lowerLetter"/>
      <w:lvlText w:val="%5."/>
      <w:lvlJc w:val="left"/>
      <w:pPr>
        <w:ind w:left="3666" w:hanging="360"/>
      </w:pPr>
    </w:lvl>
    <w:lvl w:ilvl="5" w:tplc="141A001B" w:tentative="1">
      <w:start w:val="1"/>
      <w:numFmt w:val="lowerRoman"/>
      <w:lvlText w:val="%6."/>
      <w:lvlJc w:val="right"/>
      <w:pPr>
        <w:ind w:left="4386" w:hanging="180"/>
      </w:pPr>
    </w:lvl>
    <w:lvl w:ilvl="6" w:tplc="141A000F" w:tentative="1">
      <w:start w:val="1"/>
      <w:numFmt w:val="decimal"/>
      <w:lvlText w:val="%7."/>
      <w:lvlJc w:val="left"/>
      <w:pPr>
        <w:ind w:left="5106" w:hanging="360"/>
      </w:pPr>
    </w:lvl>
    <w:lvl w:ilvl="7" w:tplc="141A0019" w:tentative="1">
      <w:start w:val="1"/>
      <w:numFmt w:val="lowerLetter"/>
      <w:lvlText w:val="%8."/>
      <w:lvlJc w:val="left"/>
      <w:pPr>
        <w:ind w:left="5826" w:hanging="360"/>
      </w:pPr>
    </w:lvl>
    <w:lvl w:ilvl="8" w:tplc="141A001B" w:tentative="1">
      <w:start w:val="1"/>
      <w:numFmt w:val="lowerRoman"/>
      <w:lvlText w:val="%9."/>
      <w:lvlJc w:val="right"/>
      <w:pPr>
        <w:ind w:left="6546" w:hanging="180"/>
      </w:pPr>
    </w:lvl>
  </w:abstractNum>
  <w:abstractNum w:abstractNumId="11">
    <w:nsid w:val="26263843"/>
    <w:multiLevelType w:val="hybridMultilevel"/>
    <w:tmpl w:val="6276DDEA"/>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2">
    <w:nsid w:val="2BD669CF"/>
    <w:multiLevelType w:val="hybridMultilevel"/>
    <w:tmpl w:val="793EC0F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3">
    <w:nsid w:val="2EA47325"/>
    <w:multiLevelType w:val="hybridMultilevel"/>
    <w:tmpl w:val="448C4516"/>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4">
    <w:nsid w:val="3DE9574F"/>
    <w:multiLevelType w:val="hybridMultilevel"/>
    <w:tmpl w:val="971A5BF4"/>
    <w:lvl w:ilvl="0" w:tplc="141A000F">
      <w:start w:val="1"/>
      <w:numFmt w:val="decimal"/>
      <w:lvlText w:val="%1."/>
      <w:lvlJc w:val="left"/>
      <w:pPr>
        <w:ind w:left="360" w:hanging="360"/>
      </w:pPr>
      <w:rPr>
        <w:rFonts w:hint="default"/>
      </w:rPr>
    </w:lvl>
    <w:lvl w:ilvl="1" w:tplc="141A0019" w:tentative="1">
      <w:start w:val="1"/>
      <w:numFmt w:val="lowerLetter"/>
      <w:lvlText w:val="%2."/>
      <w:lvlJc w:val="left"/>
      <w:pPr>
        <w:ind w:left="1156" w:hanging="360"/>
      </w:pPr>
    </w:lvl>
    <w:lvl w:ilvl="2" w:tplc="141A001B" w:tentative="1">
      <w:start w:val="1"/>
      <w:numFmt w:val="lowerRoman"/>
      <w:lvlText w:val="%3."/>
      <w:lvlJc w:val="right"/>
      <w:pPr>
        <w:ind w:left="1876" w:hanging="180"/>
      </w:pPr>
    </w:lvl>
    <w:lvl w:ilvl="3" w:tplc="141A000F" w:tentative="1">
      <w:start w:val="1"/>
      <w:numFmt w:val="decimal"/>
      <w:lvlText w:val="%4."/>
      <w:lvlJc w:val="left"/>
      <w:pPr>
        <w:ind w:left="2596" w:hanging="360"/>
      </w:pPr>
    </w:lvl>
    <w:lvl w:ilvl="4" w:tplc="141A0019" w:tentative="1">
      <w:start w:val="1"/>
      <w:numFmt w:val="lowerLetter"/>
      <w:lvlText w:val="%5."/>
      <w:lvlJc w:val="left"/>
      <w:pPr>
        <w:ind w:left="3316" w:hanging="360"/>
      </w:pPr>
    </w:lvl>
    <w:lvl w:ilvl="5" w:tplc="141A001B" w:tentative="1">
      <w:start w:val="1"/>
      <w:numFmt w:val="lowerRoman"/>
      <w:lvlText w:val="%6."/>
      <w:lvlJc w:val="right"/>
      <w:pPr>
        <w:ind w:left="4036" w:hanging="180"/>
      </w:pPr>
    </w:lvl>
    <w:lvl w:ilvl="6" w:tplc="141A000F" w:tentative="1">
      <w:start w:val="1"/>
      <w:numFmt w:val="decimal"/>
      <w:lvlText w:val="%7."/>
      <w:lvlJc w:val="left"/>
      <w:pPr>
        <w:ind w:left="4756" w:hanging="360"/>
      </w:pPr>
    </w:lvl>
    <w:lvl w:ilvl="7" w:tplc="141A0019" w:tentative="1">
      <w:start w:val="1"/>
      <w:numFmt w:val="lowerLetter"/>
      <w:lvlText w:val="%8."/>
      <w:lvlJc w:val="left"/>
      <w:pPr>
        <w:ind w:left="5476" w:hanging="360"/>
      </w:pPr>
    </w:lvl>
    <w:lvl w:ilvl="8" w:tplc="141A001B" w:tentative="1">
      <w:start w:val="1"/>
      <w:numFmt w:val="lowerRoman"/>
      <w:lvlText w:val="%9."/>
      <w:lvlJc w:val="right"/>
      <w:pPr>
        <w:ind w:left="6196" w:hanging="180"/>
      </w:pPr>
    </w:lvl>
  </w:abstractNum>
  <w:abstractNum w:abstractNumId="15">
    <w:nsid w:val="45593B47"/>
    <w:multiLevelType w:val="hybridMultilevel"/>
    <w:tmpl w:val="EAD45B66"/>
    <w:lvl w:ilvl="0" w:tplc="C5166FF8">
      <w:start w:val="53"/>
      <w:numFmt w:val="bullet"/>
      <w:lvlText w:val="-"/>
      <w:lvlJc w:val="left"/>
      <w:pPr>
        <w:ind w:left="720" w:hanging="360"/>
      </w:pPr>
      <w:rPr>
        <w:rFonts w:ascii="Arial" w:eastAsiaTheme="minorHAns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6">
    <w:nsid w:val="511D1CCC"/>
    <w:multiLevelType w:val="hybridMultilevel"/>
    <w:tmpl w:val="340E68B0"/>
    <w:lvl w:ilvl="0" w:tplc="16E22094">
      <w:start w:val="6"/>
      <w:numFmt w:val="bullet"/>
      <w:lvlText w:val="-"/>
      <w:lvlJc w:val="left"/>
      <w:pPr>
        <w:ind w:left="1070" w:hanging="360"/>
      </w:pPr>
      <w:rPr>
        <w:rFonts w:ascii="Arial" w:eastAsia="Arial Unicode MS"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53A40A58"/>
    <w:multiLevelType w:val="hybridMultilevel"/>
    <w:tmpl w:val="60A03DD0"/>
    <w:lvl w:ilvl="0" w:tplc="2138B774">
      <w:numFmt w:val="bullet"/>
      <w:lvlText w:val="-"/>
      <w:lvlJc w:val="left"/>
      <w:pPr>
        <w:ind w:left="720" w:hanging="360"/>
      </w:pPr>
      <w:rPr>
        <w:rFonts w:ascii="Arial" w:eastAsiaTheme="minorHAns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8">
    <w:nsid w:val="560C4837"/>
    <w:multiLevelType w:val="hybridMultilevel"/>
    <w:tmpl w:val="3D100B4A"/>
    <w:lvl w:ilvl="0" w:tplc="141A000B">
      <w:start w:val="1"/>
      <w:numFmt w:val="bullet"/>
      <w:lvlText w:val=""/>
      <w:lvlJc w:val="left"/>
      <w:pPr>
        <w:ind w:left="720" w:hanging="360"/>
      </w:pPr>
      <w:rPr>
        <w:rFonts w:ascii="Wingdings" w:hAnsi="Wingding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9">
    <w:nsid w:val="5800359C"/>
    <w:multiLevelType w:val="hybridMultilevel"/>
    <w:tmpl w:val="C2D02EA8"/>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0">
    <w:nsid w:val="5A07768C"/>
    <w:multiLevelType w:val="hybridMultilevel"/>
    <w:tmpl w:val="0BF62404"/>
    <w:lvl w:ilvl="0" w:tplc="B58C70E2">
      <w:start w:val="3"/>
      <w:numFmt w:val="bullet"/>
      <w:lvlText w:val="-"/>
      <w:lvlJc w:val="left"/>
      <w:pPr>
        <w:ind w:left="720" w:hanging="360"/>
      </w:pPr>
      <w:rPr>
        <w:rFonts w:ascii="Arial" w:eastAsiaTheme="minorHAns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1">
    <w:nsid w:val="7C023C9D"/>
    <w:multiLevelType w:val="hybridMultilevel"/>
    <w:tmpl w:val="6A246314"/>
    <w:lvl w:ilvl="0" w:tplc="141A0017">
      <w:start w:val="1"/>
      <w:numFmt w:val="lowerLetter"/>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22">
    <w:nsid w:val="7FC038C8"/>
    <w:multiLevelType w:val="hybridMultilevel"/>
    <w:tmpl w:val="92DA46D0"/>
    <w:lvl w:ilvl="0" w:tplc="D21E873C">
      <w:start w:val="1"/>
      <w:numFmt w:val="bullet"/>
      <w:lvlText w:val=""/>
      <w:lvlJc w:val="left"/>
      <w:pPr>
        <w:ind w:left="720" w:hanging="360"/>
      </w:pPr>
      <w:rPr>
        <w:rFonts w:ascii="Symbol" w:eastAsiaTheme="minorHAnsi" w:hAnsi="Symbol" w:cs="Arial" w:hint="default"/>
        <w:b/>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22"/>
  </w:num>
  <w:num w:numId="4">
    <w:abstractNumId w:val="0"/>
  </w:num>
  <w:num w:numId="5">
    <w:abstractNumId w:val="5"/>
  </w:num>
  <w:num w:numId="6">
    <w:abstractNumId w:val="21"/>
  </w:num>
  <w:num w:numId="7">
    <w:abstractNumId w:val="10"/>
  </w:num>
  <w:num w:numId="8">
    <w:abstractNumId w:val="8"/>
  </w:num>
  <w:num w:numId="9">
    <w:abstractNumId w:val="16"/>
  </w:num>
  <w:num w:numId="10">
    <w:abstractNumId w:val="13"/>
  </w:num>
  <w:num w:numId="11">
    <w:abstractNumId w:val="20"/>
  </w:num>
  <w:num w:numId="12">
    <w:abstractNumId w:val="1"/>
  </w:num>
  <w:num w:numId="13">
    <w:abstractNumId w:val="6"/>
  </w:num>
  <w:num w:numId="14">
    <w:abstractNumId w:val="14"/>
  </w:num>
  <w:num w:numId="15">
    <w:abstractNumId w:val="17"/>
  </w:num>
  <w:num w:numId="16">
    <w:abstractNumId w:val="18"/>
  </w:num>
  <w:num w:numId="17">
    <w:abstractNumId w:val="9"/>
  </w:num>
  <w:num w:numId="18">
    <w:abstractNumId w:val="4"/>
  </w:num>
  <w:num w:numId="19">
    <w:abstractNumId w:val="19"/>
  </w:num>
  <w:num w:numId="20">
    <w:abstractNumId w:val="11"/>
  </w:num>
  <w:num w:numId="21">
    <w:abstractNumId w:val="3"/>
  </w:num>
  <w:num w:numId="22">
    <w:abstractNumId w:val="1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hideSpelling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1C7"/>
    <w:rsid w:val="000015F2"/>
    <w:rsid w:val="00003A71"/>
    <w:rsid w:val="00003E64"/>
    <w:rsid w:val="00005444"/>
    <w:rsid w:val="00005BEB"/>
    <w:rsid w:val="000103BF"/>
    <w:rsid w:val="00010460"/>
    <w:rsid w:val="00017150"/>
    <w:rsid w:val="000224D0"/>
    <w:rsid w:val="000278C0"/>
    <w:rsid w:val="00032E7D"/>
    <w:rsid w:val="00033F08"/>
    <w:rsid w:val="00035CC9"/>
    <w:rsid w:val="00036812"/>
    <w:rsid w:val="000428A3"/>
    <w:rsid w:val="000448B0"/>
    <w:rsid w:val="0004677F"/>
    <w:rsid w:val="00046EEA"/>
    <w:rsid w:val="000500EE"/>
    <w:rsid w:val="0005079B"/>
    <w:rsid w:val="000560F1"/>
    <w:rsid w:val="00057384"/>
    <w:rsid w:val="000574A4"/>
    <w:rsid w:val="0006224B"/>
    <w:rsid w:val="00065691"/>
    <w:rsid w:val="00066296"/>
    <w:rsid w:val="00066DB1"/>
    <w:rsid w:val="00067770"/>
    <w:rsid w:val="000703D6"/>
    <w:rsid w:val="00084064"/>
    <w:rsid w:val="000853EB"/>
    <w:rsid w:val="00090EFE"/>
    <w:rsid w:val="000917C4"/>
    <w:rsid w:val="000938DE"/>
    <w:rsid w:val="000942C4"/>
    <w:rsid w:val="000956A9"/>
    <w:rsid w:val="00096542"/>
    <w:rsid w:val="00097F3F"/>
    <w:rsid w:val="000A21F0"/>
    <w:rsid w:val="000B62A1"/>
    <w:rsid w:val="000B643C"/>
    <w:rsid w:val="000B69F5"/>
    <w:rsid w:val="000C2120"/>
    <w:rsid w:val="000C391A"/>
    <w:rsid w:val="000C4DFB"/>
    <w:rsid w:val="000C633A"/>
    <w:rsid w:val="000C6808"/>
    <w:rsid w:val="000D0675"/>
    <w:rsid w:val="000D1B17"/>
    <w:rsid w:val="000D50A7"/>
    <w:rsid w:val="000E143E"/>
    <w:rsid w:val="000E2F5C"/>
    <w:rsid w:val="000E3523"/>
    <w:rsid w:val="000E3AE5"/>
    <w:rsid w:val="000E7B51"/>
    <w:rsid w:val="000F03EA"/>
    <w:rsid w:val="000F38E6"/>
    <w:rsid w:val="000F7B14"/>
    <w:rsid w:val="00101002"/>
    <w:rsid w:val="00101187"/>
    <w:rsid w:val="001039BA"/>
    <w:rsid w:val="00103AB5"/>
    <w:rsid w:val="00106194"/>
    <w:rsid w:val="001120AF"/>
    <w:rsid w:val="00115807"/>
    <w:rsid w:val="001160F4"/>
    <w:rsid w:val="00116937"/>
    <w:rsid w:val="00116CD4"/>
    <w:rsid w:val="00117AD9"/>
    <w:rsid w:val="001212CF"/>
    <w:rsid w:val="0012375A"/>
    <w:rsid w:val="00130641"/>
    <w:rsid w:val="00130687"/>
    <w:rsid w:val="00131FF5"/>
    <w:rsid w:val="00132FD9"/>
    <w:rsid w:val="0013309F"/>
    <w:rsid w:val="00135F55"/>
    <w:rsid w:val="00136DE4"/>
    <w:rsid w:val="00142AC3"/>
    <w:rsid w:val="00144625"/>
    <w:rsid w:val="00147972"/>
    <w:rsid w:val="00147DDC"/>
    <w:rsid w:val="00150EC9"/>
    <w:rsid w:val="001554F6"/>
    <w:rsid w:val="001653F6"/>
    <w:rsid w:val="00165A6F"/>
    <w:rsid w:val="001665EF"/>
    <w:rsid w:val="001666D3"/>
    <w:rsid w:val="001670D4"/>
    <w:rsid w:val="00167E3C"/>
    <w:rsid w:val="0017128C"/>
    <w:rsid w:val="0017135D"/>
    <w:rsid w:val="001725AF"/>
    <w:rsid w:val="0017634A"/>
    <w:rsid w:val="0017653C"/>
    <w:rsid w:val="00177030"/>
    <w:rsid w:val="00177B11"/>
    <w:rsid w:val="00177F7E"/>
    <w:rsid w:val="001803EE"/>
    <w:rsid w:val="00183072"/>
    <w:rsid w:val="0018430C"/>
    <w:rsid w:val="00186B89"/>
    <w:rsid w:val="00193E43"/>
    <w:rsid w:val="001A18AC"/>
    <w:rsid w:val="001A1954"/>
    <w:rsid w:val="001A65C3"/>
    <w:rsid w:val="001A72C8"/>
    <w:rsid w:val="001A7A1A"/>
    <w:rsid w:val="001B777A"/>
    <w:rsid w:val="001C17AB"/>
    <w:rsid w:val="001C2D37"/>
    <w:rsid w:val="001C35AF"/>
    <w:rsid w:val="001C4FD4"/>
    <w:rsid w:val="001D19F0"/>
    <w:rsid w:val="001D278C"/>
    <w:rsid w:val="001D2FBD"/>
    <w:rsid w:val="001D5CC0"/>
    <w:rsid w:val="001D5F58"/>
    <w:rsid w:val="001F070C"/>
    <w:rsid w:val="001F2CC2"/>
    <w:rsid w:val="001F39E0"/>
    <w:rsid w:val="001F3BEF"/>
    <w:rsid w:val="001F47D0"/>
    <w:rsid w:val="001F4E0F"/>
    <w:rsid w:val="001F7242"/>
    <w:rsid w:val="00201195"/>
    <w:rsid w:val="00206D6C"/>
    <w:rsid w:val="00212615"/>
    <w:rsid w:val="00217136"/>
    <w:rsid w:val="00223635"/>
    <w:rsid w:val="002242B4"/>
    <w:rsid w:val="00231303"/>
    <w:rsid w:val="00231475"/>
    <w:rsid w:val="00233118"/>
    <w:rsid w:val="00234AEE"/>
    <w:rsid w:val="0023556A"/>
    <w:rsid w:val="00235DF5"/>
    <w:rsid w:val="00237C9F"/>
    <w:rsid w:val="00241C04"/>
    <w:rsid w:val="00245B87"/>
    <w:rsid w:val="00250903"/>
    <w:rsid w:val="00252405"/>
    <w:rsid w:val="002544FC"/>
    <w:rsid w:val="0025766A"/>
    <w:rsid w:val="00260E3E"/>
    <w:rsid w:val="00261DD0"/>
    <w:rsid w:val="00270D4C"/>
    <w:rsid w:val="00282670"/>
    <w:rsid w:val="00283248"/>
    <w:rsid w:val="00290819"/>
    <w:rsid w:val="00291EAC"/>
    <w:rsid w:val="00295245"/>
    <w:rsid w:val="00295DA8"/>
    <w:rsid w:val="002A0837"/>
    <w:rsid w:val="002A0B78"/>
    <w:rsid w:val="002A1051"/>
    <w:rsid w:val="002A10D2"/>
    <w:rsid w:val="002A1715"/>
    <w:rsid w:val="002A2BE3"/>
    <w:rsid w:val="002A3410"/>
    <w:rsid w:val="002A35B2"/>
    <w:rsid w:val="002A4D9A"/>
    <w:rsid w:val="002A7017"/>
    <w:rsid w:val="002B10D5"/>
    <w:rsid w:val="002B13ED"/>
    <w:rsid w:val="002B2755"/>
    <w:rsid w:val="002B3FC9"/>
    <w:rsid w:val="002B7804"/>
    <w:rsid w:val="002B7EB7"/>
    <w:rsid w:val="002C1B51"/>
    <w:rsid w:val="002C7E6C"/>
    <w:rsid w:val="002D1523"/>
    <w:rsid w:val="002D28CD"/>
    <w:rsid w:val="002D443B"/>
    <w:rsid w:val="002D7987"/>
    <w:rsid w:val="002E00E6"/>
    <w:rsid w:val="002E6A50"/>
    <w:rsid w:val="002F073C"/>
    <w:rsid w:val="002F4AC7"/>
    <w:rsid w:val="002F7E37"/>
    <w:rsid w:val="00305DEE"/>
    <w:rsid w:val="00307301"/>
    <w:rsid w:val="00310405"/>
    <w:rsid w:val="00312DCB"/>
    <w:rsid w:val="003177F0"/>
    <w:rsid w:val="0032116E"/>
    <w:rsid w:val="003215CB"/>
    <w:rsid w:val="00327BE3"/>
    <w:rsid w:val="003308C8"/>
    <w:rsid w:val="00332EBB"/>
    <w:rsid w:val="00332ED5"/>
    <w:rsid w:val="0033324B"/>
    <w:rsid w:val="00333653"/>
    <w:rsid w:val="00333A0F"/>
    <w:rsid w:val="00334402"/>
    <w:rsid w:val="00334598"/>
    <w:rsid w:val="003357DF"/>
    <w:rsid w:val="00336324"/>
    <w:rsid w:val="00341A73"/>
    <w:rsid w:val="003448F3"/>
    <w:rsid w:val="003462B4"/>
    <w:rsid w:val="00350162"/>
    <w:rsid w:val="00351B32"/>
    <w:rsid w:val="00351D21"/>
    <w:rsid w:val="00354732"/>
    <w:rsid w:val="0035550C"/>
    <w:rsid w:val="003557D9"/>
    <w:rsid w:val="0035619D"/>
    <w:rsid w:val="00356318"/>
    <w:rsid w:val="003575D1"/>
    <w:rsid w:val="00363A24"/>
    <w:rsid w:val="00365741"/>
    <w:rsid w:val="0036641E"/>
    <w:rsid w:val="00370060"/>
    <w:rsid w:val="00370215"/>
    <w:rsid w:val="003707ED"/>
    <w:rsid w:val="003747AD"/>
    <w:rsid w:val="0037655D"/>
    <w:rsid w:val="00387152"/>
    <w:rsid w:val="00391260"/>
    <w:rsid w:val="00392A60"/>
    <w:rsid w:val="00394920"/>
    <w:rsid w:val="003959B5"/>
    <w:rsid w:val="00396B8E"/>
    <w:rsid w:val="003A1159"/>
    <w:rsid w:val="003A1DC6"/>
    <w:rsid w:val="003A6706"/>
    <w:rsid w:val="003A6888"/>
    <w:rsid w:val="003B0597"/>
    <w:rsid w:val="003B1A70"/>
    <w:rsid w:val="003B1AD7"/>
    <w:rsid w:val="003B4725"/>
    <w:rsid w:val="003B548A"/>
    <w:rsid w:val="003C155E"/>
    <w:rsid w:val="003C234A"/>
    <w:rsid w:val="003C3002"/>
    <w:rsid w:val="003C39F5"/>
    <w:rsid w:val="003C726D"/>
    <w:rsid w:val="003D06EF"/>
    <w:rsid w:val="003D13B3"/>
    <w:rsid w:val="003D2CB6"/>
    <w:rsid w:val="003D5F05"/>
    <w:rsid w:val="003E2080"/>
    <w:rsid w:val="003E51DB"/>
    <w:rsid w:val="003E561B"/>
    <w:rsid w:val="003E69A9"/>
    <w:rsid w:val="003E7036"/>
    <w:rsid w:val="003E70DD"/>
    <w:rsid w:val="003F0124"/>
    <w:rsid w:val="003F183F"/>
    <w:rsid w:val="003F4605"/>
    <w:rsid w:val="00400214"/>
    <w:rsid w:val="004015BA"/>
    <w:rsid w:val="004056D6"/>
    <w:rsid w:val="00406F1C"/>
    <w:rsid w:val="00416285"/>
    <w:rsid w:val="00417608"/>
    <w:rsid w:val="00421DEE"/>
    <w:rsid w:val="004240D3"/>
    <w:rsid w:val="004245C5"/>
    <w:rsid w:val="00431639"/>
    <w:rsid w:val="00433260"/>
    <w:rsid w:val="00436380"/>
    <w:rsid w:val="00436E41"/>
    <w:rsid w:val="004372D1"/>
    <w:rsid w:val="00437876"/>
    <w:rsid w:val="00440426"/>
    <w:rsid w:val="00441C72"/>
    <w:rsid w:val="00442039"/>
    <w:rsid w:val="00444083"/>
    <w:rsid w:val="0045434C"/>
    <w:rsid w:val="00455BF2"/>
    <w:rsid w:val="00457217"/>
    <w:rsid w:val="00461CB0"/>
    <w:rsid w:val="00463659"/>
    <w:rsid w:val="004642D1"/>
    <w:rsid w:val="00466B20"/>
    <w:rsid w:val="0046711F"/>
    <w:rsid w:val="00473FB0"/>
    <w:rsid w:val="00474968"/>
    <w:rsid w:val="00480A2C"/>
    <w:rsid w:val="00483666"/>
    <w:rsid w:val="00485CD9"/>
    <w:rsid w:val="004866A9"/>
    <w:rsid w:val="00486E4B"/>
    <w:rsid w:val="0049206E"/>
    <w:rsid w:val="00492A76"/>
    <w:rsid w:val="00492AAE"/>
    <w:rsid w:val="004A06E6"/>
    <w:rsid w:val="004A1ACB"/>
    <w:rsid w:val="004A53B8"/>
    <w:rsid w:val="004B2F7B"/>
    <w:rsid w:val="004B43D3"/>
    <w:rsid w:val="004B49FA"/>
    <w:rsid w:val="004B6F31"/>
    <w:rsid w:val="004B727C"/>
    <w:rsid w:val="004C0AF8"/>
    <w:rsid w:val="004C254F"/>
    <w:rsid w:val="004C3835"/>
    <w:rsid w:val="004C3A0D"/>
    <w:rsid w:val="004C3C03"/>
    <w:rsid w:val="004C7B92"/>
    <w:rsid w:val="004D68BA"/>
    <w:rsid w:val="004E0EDB"/>
    <w:rsid w:val="004E2264"/>
    <w:rsid w:val="004E3169"/>
    <w:rsid w:val="004E4FB4"/>
    <w:rsid w:val="004F0889"/>
    <w:rsid w:val="004F263A"/>
    <w:rsid w:val="004F322F"/>
    <w:rsid w:val="004F7449"/>
    <w:rsid w:val="00507797"/>
    <w:rsid w:val="0051244F"/>
    <w:rsid w:val="00514579"/>
    <w:rsid w:val="0051519A"/>
    <w:rsid w:val="00515D64"/>
    <w:rsid w:val="0051764D"/>
    <w:rsid w:val="00517FC7"/>
    <w:rsid w:val="005200EF"/>
    <w:rsid w:val="00525CB0"/>
    <w:rsid w:val="0052787D"/>
    <w:rsid w:val="00527BA7"/>
    <w:rsid w:val="00530CB9"/>
    <w:rsid w:val="00531138"/>
    <w:rsid w:val="005331FB"/>
    <w:rsid w:val="00534137"/>
    <w:rsid w:val="005356EC"/>
    <w:rsid w:val="00536A87"/>
    <w:rsid w:val="00536B55"/>
    <w:rsid w:val="00536BB6"/>
    <w:rsid w:val="0054399D"/>
    <w:rsid w:val="0054431F"/>
    <w:rsid w:val="00544CA0"/>
    <w:rsid w:val="005479CE"/>
    <w:rsid w:val="00553FCF"/>
    <w:rsid w:val="00554FB3"/>
    <w:rsid w:val="00556058"/>
    <w:rsid w:val="0056066B"/>
    <w:rsid w:val="005606B2"/>
    <w:rsid w:val="00561648"/>
    <w:rsid w:val="005662D8"/>
    <w:rsid w:val="00566D76"/>
    <w:rsid w:val="00571576"/>
    <w:rsid w:val="00572EBF"/>
    <w:rsid w:val="00582001"/>
    <w:rsid w:val="00586AEC"/>
    <w:rsid w:val="00591C77"/>
    <w:rsid w:val="00593A51"/>
    <w:rsid w:val="005A01F9"/>
    <w:rsid w:val="005A1B2C"/>
    <w:rsid w:val="005A3520"/>
    <w:rsid w:val="005B32C5"/>
    <w:rsid w:val="005B3E87"/>
    <w:rsid w:val="005B476B"/>
    <w:rsid w:val="005B4E9D"/>
    <w:rsid w:val="005B77AC"/>
    <w:rsid w:val="005C0084"/>
    <w:rsid w:val="005C3DB3"/>
    <w:rsid w:val="005C59F3"/>
    <w:rsid w:val="005C6D0D"/>
    <w:rsid w:val="005D20FD"/>
    <w:rsid w:val="005D3974"/>
    <w:rsid w:val="005D4A34"/>
    <w:rsid w:val="005E767C"/>
    <w:rsid w:val="005F1C43"/>
    <w:rsid w:val="005F5B3E"/>
    <w:rsid w:val="005F77D9"/>
    <w:rsid w:val="00605351"/>
    <w:rsid w:val="00605A96"/>
    <w:rsid w:val="006064DA"/>
    <w:rsid w:val="0060680D"/>
    <w:rsid w:val="00612370"/>
    <w:rsid w:val="00614462"/>
    <w:rsid w:val="0061625A"/>
    <w:rsid w:val="0061789E"/>
    <w:rsid w:val="00617ED8"/>
    <w:rsid w:val="00626701"/>
    <w:rsid w:val="00631C45"/>
    <w:rsid w:val="0063331E"/>
    <w:rsid w:val="0063368A"/>
    <w:rsid w:val="00633812"/>
    <w:rsid w:val="00635353"/>
    <w:rsid w:val="00635469"/>
    <w:rsid w:val="00635B8A"/>
    <w:rsid w:val="0064019B"/>
    <w:rsid w:val="00641368"/>
    <w:rsid w:val="006425CF"/>
    <w:rsid w:val="00647286"/>
    <w:rsid w:val="00647A1C"/>
    <w:rsid w:val="00650D44"/>
    <w:rsid w:val="00651297"/>
    <w:rsid w:val="00651A57"/>
    <w:rsid w:val="00652B0F"/>
    <w:rsid w:val="00653834"/>
    <w:rsid w:val="00654065"/>
    <w:rsid w:val="00655EDC"/>
    <w:rsid w:val="006568A6"/>
    <w:rsid w:val="0065708E"/>
    <w:rsid w:val="006575ED"/>
    <w:rsid w:val="00657654"/>
    <w:rsid w:val="00660C36"/>
    <w:rsid w:val="00665288"/>
    <w:rsid w:val="00665D3C"/>
    <w:rsid w:val="0067011A"/>
    <w:rsid w:val="0067046E"/>
    <w:rsid w:val="0067207E"/>
    <w:rsid w:val="00673FD8"/>
    <w:rsid w:val="0067670E"/>
    <w:rsid w:val="00676947"/>
    <w:rsid w:val="00676F38"/>
    <w:rsid w:val="00683D69"/>
    <w:rsid w:val="00685D4D"/>
    <w:rsid w:val="00685FD4"/>
    <w:rsid w:val="006876F2"/>
    <w:rsid w:val="00694065"/>
    <w:rsid w:val="006A03AD"/>
    <w:rsid w:val="006A46FD"/>
    <w:rsid w:val="006B024F"/>
    <w:rsid w:val="006B2966"/>
    <w:rsid w:val="006B3023"/>
    <w:rsid w:val="006B36EB"/>
    <w:rsid w:val="006B4940"/>
    <w:rsid w:val="006B5263"/>
    <w:rsid w:val="006C188E"/>
    <w:rsid w:val="006C4217"/>
    <w:rsid w:val="006C56AE"/>
    <w:rsid w:val="006C7DCD"/>
    <w:rsid w:val="006D24BA"/>
    <w:rsid w:val="006D7248"/>
    <w:rsid w:val="006E6CC8"/>
    <w:rsid w:val="006E7E2A"/>
    <w:rsid w:val="006F1342"/>
    <w:rsid w:val="006F14E7"/>
    <w:rsid w:val="006F1624"/>
    <w:rsid w:val="006F4316"/>
    <w:rsid w:val="006F7A4E"/>
    <w:rsid w:val="00704684"/>
    <w:rsid w:val="0070548B"/>
    <w:rsid w:val="00707D4F"/>
    <w:rsid w:val="00710E7D"/>
    <w:rsid w:val="007110E6"/>
    <w:rsid w:val="00711266"/>
    <w:rsid w:val="0071426E"/>
    <w:rsid w:val="007143BB"/>
    <w:rsid w:val="0071617B"/>
    <w:rsid w:val="007209F1"/>
    <w:rsid w:val="0072331D"/>
    <w:rsid w:val="00725837"/>
    <w:rsid w:val="007261EB"/>
    <w:rsid w:val="00730776"/>
    <w:rsid w:val="007318DC"/>
    <w:rsid w:val="00732C82"/>
    <w:rsid w:val="007330AE"/>
    <w:rsid w:val="00734257"/>
    <w:rsid w:val="007342D7"/>
    <w:rsid w:val="007375B6"/>
    <w:rsid w:val="007376CC"/>
    <w:rsid w:val="00742C89"/>
    <w:rsid w:val="0074754F"/>
    <w:rsid w:val="00747C78"/>
    <w:rsid w:val="007504F5"/>
    <w:rsid w:val="00750DD7"/>
    <w:rsid w:val="007529A4"/>
    <w:rsid w:val="007545E9"/>
    <w:rsid w:val="00755251"/>
    <w:rsid w:val="00755A0F"/>
    <w:rsid w:val="00760D72"/>
    <w:rsid w:val="0076135D"/>
    <w:rsid w:val="00771B76"/>
    <w:rsid w:val="0077300B"/>
    <w:rsid w:val="007730F7"/>
    <w:rsid w:val="0077406F"/>
    <w:rsid w:val="00774664"/>
    <w:rsid w:val="00774B2D"/>
    <w:rsid w:val="0078067C"/>
    <w:rsid w:val="007806DD"/>
    <w:rsid w:val="00780E34"/>
    <w:rsid w:val="00781CFB"/>
    <w:rsid w:val="00781D9F"/>
    <w:rsid w:val="00781F83"/>
    <w:rsid w:val="00783788"/>
    <w:rsid w:val="007863B0"/>
    <w:rsid w:val="007877E8"/>
    <w:rsid w:val="0079358F"/>
    <w:rsid w:val="007961A5"/>
    <w:rsid w:val="00797C35"/>
    <w:rsid w:val="007A1890"/>
    <w:rsid w:val="007A57D4"/>
    <w:rsid w:val="007A5CF1"/>
    <w:rsid w:val="007A753A"/>
    <w:rsid w:val="007B1EDE"/>
    <w:rsid w:val="007B2243"/>
    <w:rsid w:val="007B5BCC"/>
    <w:rsid w:val="007C1D3C"/>
    <w:rsid w:val="007D1941"/>
    <w:rsid w:val="007D4485"/>
    <w:rsid w:val="007E5B9E"/>
    <w:rsid w:val="007E64DD"/>
    <w:rsid w:val="007F3185"/>
    <w:rsid w:val="007F46E1"/>
    <w:rsid w:val="007F49DE"/>
    <w:rsid w:val="007F558A"/>
    <w:rsid w:val="008007FA"/>
    <w:rsid w:val="00804461"/>
    <w:rsid w:val="008067F6"/>
    <w:rsid w:val="00807643"/>
    <w:rsid w:val="00807664"/>
    <w:rsid w:val="00811897"/>
    <w:rsid w:val="00815DD8"/>
    <w:rsid w:val="008212C7"/>
    <w:rsid w:val="008264D3"/>
    <w:rsid w:val="008270AD"/>
    <w:rsid w:val="008279AE"/>
    <w:rsid w:val="00827FEF"/>
    <w:rsid w:val="0083263C"/>
    <w:rsid w:val="008356C0"/>
    <w:rsid w:val="00835ADA"/>
    <w:rsid w:val="008433E0"/>
    <w:rsid w:val="00844146"/>
    <w:rsid w:val="00844791"/>
    <w:rsid w:val="00845253"/>
    <w:rsid w:val="00845F04"/>
    <w:rsid w:val="00847953"/>
    <w:rsid w:val="00847987"/>
    <w:rsid w:val="008522AC"/>
    <w:rsid w:val="00852663"/>
    <w:rsid w:val="00852D44"/>
    <w:rsid w:val="008531AB"/>
    <w:rsid w:val="00853990"/>
    <w:rsid w:val="008548E1"/>
    <w:rsid w:val="008568F6"/>
    <w:rsid w:val="00863EDB"/>
    <w:rsid w:val="008710C1"/>
    <w:rsid w:val="00871AFB"/>
    <w:rsid w:val="008721E7"/>
    <w:rsid w:val="00873249"/>
    <w:rsid w:val="00873309"/>
    <w:rsid w:val="00877C25"/>
    <w:rsid w:val="00882EB5"/>
    <w:rsid w:val="00883124"/>
    <w:rsid w:val="008842AE"/>
    <w:rsid w:val="00886E8B"/>
    <w:rsid w:val="008916FE"/>
    <w:rsid w:val="00893974"/>
    <w:rsid w:val="0089587C"/>
    <w:rsid w:val="00896538"/>
    <w:rsid w:val="00897AE8"/>
    <w:rsid w:val="008A026B"/>
    <w:rsid w:val="008A41EC"/>
    <w:rsid w:val="008A501D"/>
    <w:rsid w:val="008A55F3"/>
    <w:rsid w:val="008A723B"/>
    <w:rsid w:val="008B3A65"/>
    <w:rsid w:val="008B5DC0"/>
    <w:rsid w:val="008B6C81"/>
    <w:rsid w:val="008C19C3"/>
    <w:rsid w:val="008C1F5A"/>
    <w:rsid w:val="008C235F"/>
    <w:rsid w:val="008C3F20"/>
    <w:rsid w:val="008C4794"/>
    <w:rsid w:val="008C5466"/>
    <w:rsid w:val="008D4DC3"/>
    <w:rsid w:val="008D5252"/>
    <w:rsid w:val="008D5CFC"/>
    <w:rsid w:val="008E1E81"/>
    <w:rsid w:val="008E50C7"/>
    <w:rsid w:val="008F1539"/>
    <w:rsid w:val="008F6072"/>
    <w:rsid w:val="0090226F"/>
    <w:rsid w:val="00903392"/>
    <w:rsid w:val="009033F5"/>
    <w:rsid w:val="00903BDC"/>
    <w:rsid w:val="00905EEA"/>
    <w:rsid w:val="00906C61"/>
    <w:rsid w:val="00906EC7"/>
    <w:rsid w:val="00907CAE"/>
    <w:rsid w:val="0091032F"/>
    <w:rsid w:val="00914923"/>
    <w:rsid w:val="00914C19"/>
    <w:rsid w:val="00915FB3"/>
    <w:rsid w:val="00925090"/>
    <w:rsid w:val="00925AE1"/>
    <w:rsid w:val="00925B92"/>
    <w:rsid w:val="0092685A"/>
    <w:rsid w:val="009312EB"/>
    <w:rsid w:val="00935086"/>
    <w:rsid w:val="00935222"/>
    <w:rsid w:val="00936586"/>
    <w:rsid w:val="00936C80"/>
    <w:rsid w:val="009427CF"/>
    <w:rsid w:val="0094394C"/>
    <w:rsid w:val="00951026"/>
    <w:rsid w:val="00956ADE"/>
    <w:rsid w:val="00957052"/>
    <w:rsid w:val="00962D84"/>
    <w:rsid w:val="009649FE"/>
    <w:rsid w:val="00964BAD"/>
    <w:rsid w:val="00965279"/>
    <w:rsid w:val="00965BE0"/>
    <w:rsid w:val="00967BB9"/>
    <w:rsid w:val="009702E3"/>
    <w:rsid w:val="00972A06"/>
    <w:rsid w:val="0097569F"/>
    <w:rsid w:val="00977101"/>
    <w:rsid w:val="00977287"/>
    <w:rsid w:val="009772BB"/>
    <w:rsid w:val="00980A71"/>
    <w:rsid w:val="009825BD"/>
    <w:rsid w:val="0098497F"/>
    <w:rsid w:val="00986D7E"/>
    <w:rsid w:val="0099039B"/>
    <w:rsid w:val="00994519"/>
    <w:rsid w:val="00995C68"/>
    <w:rsid w:val="00996F68"/>
    <w:rsid w:val="009A0438"/>
    <w:rsid w:val="009A429D"/>
    <w:rsid w:val="009A5AA7"/>
    <w:rsid w:val="009B0040"/>
    <w:rsid w:val="009B14FB"/>
    <w:rsid w:val="009B1537"/>
    <w:rsid w:val="009B1C85"/>
    <w:rsid w:val="009B27F8"/>
    <w:rsid w:val="009B301E"/>
    <w:rsid w:val="009B6531"/>
    <w:rsid w:val="009C4B38"/>
    <w:rsid w:val="009C5032"/>
    <w:rsid w:val="009C6F70"/>
    <w:rsid w:val="009D09C9"/>
    <w:rsid w:val="009D1BA7"/>
    <w:rsid w:val="009D5C10"/>
    <w:rsid w:val="009E00D7"/>
    <w:rsid w:val="009E2856"/>
    <w:rsid w:val="009E2FE6"/>
    <w:rsid w:val="009E6085"/>
    <w:rsid w:val="009E6A57"/>
    <w:rsid w:val="009E74AC"/>
    <w:rsid w:val="009F2AFB"/>
    <w:rsid w:val="009F3CD8"/>
    <w:rsid w:val="009F44E6"/>
    <w:rsid w:val="00A01A91"/>
    <w:rsid w:val="00A02FE7"/>
    <w:rsid w:val="00A047CB"/>
    <w:rsid w:val="00A056EA"/>
    <w:rsid w:val="00A05718"/>
    <w:rsid w:val="00A0603D"/>
    <w:rsid w:val="00A07697"/>
    <w:rsid w:val="00A10E05"/>
    <w:rsid w:val="00A13C29"/>
    <w:rsid w:val="00A1489C"/>
    <w:rsid w:val="00A17482"/>
    <w:rsid w:val="00A175DA"/>
    <w:rsid w:val="00A17F90"/>
    <w:rsid w:val="00A20A37"/>
    <w:rsid w:val="00A23479"/>
    <w:rsid w:val="00A25B51"/>
    <w:rsid w:val="00A27237"/>
    <w:rsid w:val="00A30513"/>
    <w:rsid w:val="00A31B7F"/>
    <w:rsid w:val="00A417A9"/>
    <w:rsid w:val="00A436C2"/>
    <w:rsid w:val="00A4431F"/>
    <w:rsid w:val="00A47CBC"/>
    <w:rsid w:val="00A5026B"/>
    <w:rsid w:val="00A5183D"/>
    <w:rsid w:val="00A53719"/>
    <w:rsid w:val="00A55984"/>
    <w:rsid w:val="00A571FE"/>
    <w:rsid w:val="00A618F3"/>
    <w:rsid w:val="00A622BE"/>
    <w:rsid w:val="00A634DF"/>
    <w:rsid w:val="00A63EE2"/>
    <w:rsid w:val="00A6418B"/>
    <w:rsid w:val="00A6483C"/>
    <w:rsid w:val="00A6503B"/>
    <w:rsid w:val="00A66D69"/>
    <w:rsid w:val="00A70955"/>
    <w:rsid w:val="00A72107"/>
    <w:rsid w:val="00A743BD"/>
    <w:rsid w:val="00A81A16"/>
    <w:rsid w:val="00A81BD4"/>
    <w:rsid w:val="00A85512"/>
    <w:rsid w:val="00A90FD4"/>
    <w:rsid w:val="00A91EB2"/>
    <w:rsid w:val="00A97BFD"/>
    <w:rsid w:val="00AA0634"/>
    <w:rsid w:val="00AA474C"/>
    <w:rsid w:val="00AA75FF"/>
    <w:rsid w:val="00AB4294"/>
    <w:rsid w:val="00AB67E7"/>
    <w:rsid w:val="00AB704D"/>
    <w:rsid w:val="00AC12BA"/>
    <w:rsid w:val="00AC6E8D"/>
    <w:rsid w:val="00AC71DC"/>
    <w:rsid w:val="00AD2D51"/>
    <w:rsid w:val="00AD3332"/>
    <w:rsid w:val="00AD7716"/>
    <w:rsid w:val="00AE432F"/>
    <w:rsid w:val="00AE4458"/>
    <w:rsid w:val="00AE6937"/>
    <w:rsid w:val="00AF0F73"/>
    <w:rsid w:val="00AF126F"/>
    <w:rsid w:val="00AF2C82"/>
    <w:rsid w:val="00AF3CCA"/>
    <w:rsid w:val="00AF4DA5"/>
    <w:rsid w:val="00AF7CF9"/>
    <w:rsid w:val="00B004B4"/>
    <w:rsid w:val="00B01CDC"/>
    <w:rsid w:val="00B02541"/>
    <w:rsid w:val="00B02E10"/>
    <w:rsid w:val="00B03136"/>
    <w:rsid w:val="00B111C7"/>
    <w:rsid w:val="00B14D01"/>
    <w:rsid w:val="00B16291"/>
    <w:rsid w:val="00B204F2"/>
    <w:rsid w:val="00B21432"/>
    <w:rsid w:val="00B21D17"/>
    <w:rsid w:val="00B21F3B"/>
    <w:rsid w:val="00B305E8"/>
    <w:rsid w:val="00B30EF1"/>
    <w:rsid w:val="00B33639"/>
    <w:rsid w:val="00B36360"/>
    <w:rsid w:val="00B36761"/>
    <w:rsid w:val="00B43434"/>
    <w:rsid w:val="00B439E3"/>
    <w:rsid w:val="00B44D0F"/>
    <w:rsid w:val="00B46C76"/>
    <w:rsid w:val="00B47C84"/>
    <w:rsid w:val="00B50C6F"/>
    <w:rsid w:val="00B553F5"/>
    <w:rsid w:val="00B5565F"/>
    <w:rsid w:val="00B55973"/>
    <w:rsid w:val="00B55F07"/>
    <w:rsid w:val="00B563C2"/>
    <w:rsid w:val="00B56572"/>
    <w:rsid w:val="00B56B6A"/>
    <w:rsid w:val="00B60E9C"/>
    <w:rsid w:val="00B6486F"/>
    <w:rsid w:val="00B67691"/>
    <w:rsid w:val="00B718EE"/>
    <w:rsid w:val="00B7232D"/>
    <w:rsid w:val="00B72931"/>
    <w:rsid w:val="00B72F4A"/>
    <w:rsid w:val="00B7372D"/>
    <w:rsid w:val="00B74E5A"/>
    <w:rsid w:val="00B755F8"/>
    <w:rsid w:val="00B865CC"/>
    <w:rsid w:val="00B95032"/>
    <w:rsid w:val="00B97199"/>
    <w:rsid w:val="00B97A41"/>
    <w:rsid w:val="00BA0C45"/>
    <w:rsid w:val="00BA525B"/>
    <w:rsid w:val="00BA678C"/>
    <w:rsid w:val="00BA7041"/>
    <w:rsid w:val="00BA77CD"/>
    <w:rsid w:val="00BB1DC7"/>
    <w:rsid w:val="00BB3DC1"/>
    <w:rsid w:val="00BB465A"/>
    <w:rsid w:val="00BB719B"/>
    <w:rsid w:val="00BC01B7"/>
    <w:rsid w:val="00BC0C7E"/>
    <w:rsid w:val="00BC4282"/>
    <w:rsid w:val="00BC45E0"/>
    <w:rsid w:val="00BC73AE"/>
    <w:rsid w:val="00BD124B"/>
    <w:rsid w:val="00BD3AA8"/>
    <w:rsid w:val="00BD5480"/>
    <w:rsid w:val="00BE0D10"/>
    <w:rsid w:val="00BE0E24"/>
    <w:rsid w:val="00BE1178"/>
    <w:rsid w:val="00BE5C4B"/>
    <w:rsid w:val="00BE5EE6"/>
    <w:rsid w:val="00BF1322"/>
    <w:rsid w:val="00BF154E"/>
    <w:rsid w:val="00BF2271"/>
    <w:rsid w:val="00BF2938"/>
    <w:rsid w:val="00BF654F"/>
    <w:rsid w:val="00C00811"/>
    <w:rsid w:val="00C012F7"/>
    <w:rsid w:val="00C03362"/>
    <w:rsid w:val="00C03846"/>
    <w:rsid w:val="00C04566"/>
    <w:rsid w:val="00C06178"/>
    <w:rsid w:val="00C10AB9"/>
    <w:rsid w:val="00C110D4"/>
    <w:rsid w:val="00C11D63"/>
    <w:rsid w:val="00C12500"/>
    <w:rsid w:val="00C13D93"/>
    <w:rsid w:val="00C1446A"/>
    <w:rsid w:val="00C161BA"/>
    <w:rsid w:val="00C17741"/>
    <w:rsid w:val="00C22BB6"/>
    <w:rsid w:val="00C2427A"/>
    <w:rsid w:val="00C2574B"/>
    <w:rsid w:val="00C26F2E"/>
    <w:rsid w:val="00C30920"/>
    <w:rsid w:val="00C32515"/>
    <w:rsid w:val="00C3546D"/>
    <w:rsid w:val="00C36061"/>
    <w:rsid w:val="00C363EC"/>
    <w:rsid w:val="00C37E20"/>
    <w:rsid w:val="00C40E84"/>
    <w:rsid w:val="00C41DE8"/>
    <w:rsid w:val="00C43094"/>
    <w:rsid w:val="00C447E3"/>
    <w:rsid w:val="00C4543D"/>
    <w:rsid w:val="00C50E13"/>
    <w:rsid w:val="00C54E02"/>
    <w:rsid w:val="00C6103D"/>
    <w:rsid w:val="00C615EE"/>
    <w:rsid w:val="00C63927"/>
    <w:rsid w:val="00C67911"/>
    <w:rsid w:val="00C76B9C"/>
    <w:rsid w:val="00C81AC0"/>
    <w:rsid w:val="00C82CFC"/>
    <w:rsid w:val="00C830D0"/>
    <w:rsid w:val="00C83168"/>
    <w:rsid w:val="00C832B7"/>
    <w:rsid w:val="00C847F8"/>
    <w:rsid w:val="00C87711"/>
    <w:rsid w:val="00C929AB"/>
    <w:rsid w:val="00C9455B"/>
    <w:rsid w:val="00C94B5F"/>
    <w:rsid w:val="00C95527"/>
    <w:rsid w:val="00C96AFD"/>
    <w:rsid w:val="00CA17B8"/>
    <w:rsid w:val="00CA49BD"/>
    <w:rsid w:val="00CA53D6"/>
    <w:rsid w:val="00CA7796"/>
    <w:rsid w:val="00CA7B42"/>
    <w:rsid w:val="00CB0DAB"/>
    <w:rsid w:val="00CB4C08"/>
    <w:rsid w:val="00CB7663"/>
    <w:rsid w:val="00CC00A4"/>
    <w:rsid w:val="00CC056F"/>
    <w:rsid w:val="00CC0E13"/>
    <w:rsid w:val="00CC3FED"/>
    <w:rsid w:val="00CC5E7A"/>
    <w:rsid w:val="00CD06BB"/>
    <w:rsid w:val="00CD4AE5"/>
    <w:rsid w:val="00CD59A2"/>
    <w:rsid w:val="00CD5DBB"/>
    <w:rsid w:val="00CE07A9"/>
    <w:rsid w:val="00CE14F3"/>
    <w:rsid w:val="00CF0575"/>
    <w:rsid w:val="00CF08D0"/>
    <w:rsid w:val="00CF2AEC"/>
    <w:rsid w:val="00CF402B"/>
    <w:rsid w:val="00CF6632"/>
    <w:rsid w:val="00CF6B70"/>
    <w:rsid w:val="00D014EB"/>
    <w:rsid w:val="00D04B7A"/>
    <w:rsid w:val="00D13BEB"/>
    <w:rsid w:val="00D162C8"/>
    <w:rsid w:val="00D163FA"/>
    <w:rsid w:val="00D241D5"/>
    <w:rsid w:val="00D3052C"/>
    <w:rsid w:val="00D30FED"/>
    <w:rsid w:val="00D320C6"/>
    <w:rsid w:val="00D3628A"/>
    <w:rsid w:val="00D4196D"/>
    <w:rsid w:val="00D41A4B"/>
    <w:rsid w:val="00D44192"/>
    <w:rsid w:val="00D45EE7"/>
    <w:rsid w:val="00D47B88"/>
    <w:rsid w:val="00D5276B"/>
    <w:rsid w:val="00D53940"/>
    <w:rsid w:val="00D53A74"/>
    <w:rsid w:val="00D55BAE"/>
    <w:rsid w:val="00D6104C"/>
    <w:rsid w:val="00D6525F"/>
    <w:rsid w:val="00D65358"/>
    <w:rsid w:val="00D70772"/>
    <w:rsid w:val="00D71313"/>
    <w:rsid w:val="00D71FD7"/>
    <w:rsid w:val="00D72703"/>
    <w:rsid w:val="00D72DA2"/>
    <w:rsid w:val="00D762A5"/>
    <w:rsid w:val="00D76BF1"/>
    <w:rsid w:val="00D77C8F"/>
    <w:rsid w:val="00D8205A"/>
    <w:rsid w:val="00D83C5F"/>
    <w:rsid w:val="00D875BD"/>
    <w:rsid w:val="00D94503"/>
    <w:rsid w:val="00DA0C12"/>
    <w:rsid w:val="00DA1385"/>
    <w:rsid w:val="00DA172F"/>
    <w:rsid w:val="00DA2158"/>
    <w:rsid w:val="00DA21D8"/>
    <w:rsid w:val="00DB0CA8"/>
    <w:rsid w:val="00DB0EF8"/>
    <w:rsid w:val="00DB278C"/>
    <w:rsid w:val="00DB3410"/>
    <w:rsid w:val="00DB34ED"/>
    <w:rsid w:val="00DB6D2F"/>
    <w:rsid w:val="00DC40A3"/>
    <w:rsid w:val="00DC4B2F"/>
    <w:rsid w:val="00DC4CA8"/>
    <w:rsid w:val="00DC5126"/>
    <w:rsid w:val="00DC6CCA"/>
    <w:rsid w:val="00DC7FE7"/>
    <w:rsid w:val="00DD024C"/>
    <w:rsid w:val="00DD0E38"/>
    <w:rsid w:val="00DD1BA7"/>
    <w:rsid w:val="00DD46B5"/>
    <w:rsid w:val="00DD5995"/>
    <w:rsid w:val="00DD6528"/>
    <w:rsid w:val="00DE21B5"/>
    <w:rsid w:val="00DE513E"/>
    <w:rsid w:val="00DF27ED"/>
    <w:rsid w:val="00DF3C14"/>
    <w:rsid w:val="00DF6C4C"/>
    <w:rsid w:val="00DF74B3"/>
    <w:rsid w:val="00E02300"/>
    <w:rsid w:val="00E039D7"/>
    <w:rsid w:val="00E05391"/>
    <w:rsid w:val="00E0540D"/>
    <w:rsid w:val="00E05F58"/>
    <w:rsid w:val="00E07A04"/>
    <w:rsid w:val="00E139BA"/>
    <w:rsid w:val="00E15450"/>
    <w:rsid w:val="00E158BF"/>
    <w:rsid w:val="00E1675C"/>
    <w:rsid w:val="00E16808"/>
    <w:rsid w:val="00E20E74"/>
    <w:rsid w:val="00E2415E"/>
    <w:rsid w:val="00E26F7E"/>
    <w:rsid w:val="00E300DF"/>
    <w:rsid w:val="00E31625"/>
    <w:rsid w:val="00E3186D"/>
    <w:rsid w:val="00E421B9"/>
    <w:rsid w:val="00E504B5"/>
    <w:rsid w:val="00E50784"/>
    <w:rsid w:val="00E5329E"/>
    <w:rsid w:val="00E60104"/>
    <w:rsid w:val="00E640AB"/>
    <w:rsid w:val="00E643D0"/>
    <w:rsid w:val="00E67EEE"/>
    <w:rsid w:val="00E71ED8"/>
    <w:rsid w:val="00E744CC"/>
    <w:rsid w:val="00E7482D"/>
    <w:rsid w:val="00E75DFE"/>
    <w:rsid w:val="00E8419C"/>
    <w:rsid w:val="00E84C93"/>
    <w:rsid w:val="00E96CC4"/>
    <w:rsid w:val="00EA0045"/>
    <w:rsid w:val="00EA0B27"/>
    <w:rsid w:val="00EA3083"/>
    <w:rsid w:val="00EA3981"/>
    <w:rsid w:val="00EA4C71"/>
    <w:rsid w:val="00EA5068"/>
    <w:rsid w:val="00EA75EF"/>
    <w:rsid w:val="00EB2D08"/>
    <w:rsid w:val="00EB3CDD"/>
    <w:rsid w:val="00EB747D"/>
    <w:rsid w:val="00EC1494"/>
    <w:rsid w:val="00EC4BA0"/>
    <w:rsid w:val="00EC55B3"/>
    <w:rsid w:val="00EC5A68"/>
    <w:rsid w:val="00EC6222"/>
    <w:rsid w:val="00EC665D"/>
    <w:rsid w:val="00ED11E5"/>
    <w:rsid w:val="00EE094A"/>
    <w:rsid w:val="00EE3330"/>
    <w:rsid w:val="00EF0381"/>
    <w:rsid w:val="00EF3E6D"/>
    <w:rsid w:val="00EF7743"/>
    <w:rsid w:val="00F03390"/>
    <w:rsid w:val="00F03F3F"/>
    <w:rsid w:val="00F075CF"/>
    <w:rsid w:val="00F13A39"/>
    <w:rsid w:val="00F157C4"/>
    <w:rsid w:val="00F15FE4"/>
    <w:rsid w:val="00F1606B"/>
    <w:rsid w:val="00F219FE"/>
    <w:rsid w:val="00F21D1E"/>
    <w:rsid w:val="00F228F9"/>
    <w:rsid w:val="00F22B15"/>
    <w:rsid w:val="00F22F42"/>
    <w:rsid w:val="00F246DD"/>
    <w:rsid w:val="00F26D43"/>
    <w:rsid w:val="00F27518"/>
    <w:rsid w:val="00F31820"/>
    <w:rsid w:val="00F32C7A"/>
    <w:rsid w:val="00F34285"/>
    <w:rsid w:val="00F35C5C"/>
    <w:rsid w:val="00F372DF"/>
    <w:rsid w:val="00F43737"/>
    <w:rsid w:val="00F477A7"/>
    <w:rsid w:val="00F512D5"/>
    <w:rsid w:val="00F516BA"/>
    <w:rsid w:val="00F52515"/>
    <w:rsid w:val="00F5357E"/>
    <w:rsid w:val="00F56AE7"/>
    <w:rsid w:val="00F56C7F"/>
    <w:rsid w:val="00F57782"/>
    <w:rsid w:val="00F64B5E"/>
    <w:rsid w:val="00F64C45"/>
    <w:rsid w:val="00F7006C"/>
    <w:rsid w:val="00F70BF3"/>
    <w:rsid w:val="00F7139B"/>
    <w:rsid w:val="00F721AB"/>
    <w:rsid w:val="00F74B46"/>
    <w:rsid w:val="00F814F6"/>
    <w:rsid w:val="00F84D84"/>
    <w:rsid w:val="00F8794C"/>
    <w:rsid w:val="00F9079A"/>
    <w:rsid w:val="00F924E1"/>
    <w:rsid w:val="00F92B80"/>
    <w:rsid w:val="00F95A23"/>
    <w:rsid w:val="00F9716E"/>
    <w:rsid w:val="00F97361"/>
    <w:rsid w:val="00FA0EAE"/>
    <w:rsid w:val="00FA46A5"/>
    <w:rsid w:val="00FA4AB4"/>
    <w:rsid w:val="00FA54F3"/>
    <w:rsid w:val="00FA58A3"/>
    <w:rsid w:val="00FB0267"/>
    <w:rsid w:val="00FB4802"/>
    <w:rsid w:val="00FB4BE9"/>
    <w:rsid w:val="00FB4C77"/>
    <w:rsid w:val="00FB5293"/>
    <w:rsid w:val="00FB6554"/>
    <w:rsid w:val="00FC115F"/>
    <w:rsid w:val="00FC38C0"/>
    <w:rsid w:val="00FC4BC5"/>
    <w:rsid w:val="00FD2734"/>
    <w:rsid w:val="00FD3C31"/>
    <w:rsid w:val="00FD604E"/>
    <w:rsid w:val="00FD615B"/>
    <w:rsid w:val="00FE1A91"/>
    <w:rsid w:val="00FE338A"/>
    <w:rsid w:val="00FE33A0"/>
    <w:rsid w:val="00FE7361"/>
    <w:rsid w:val="00FE7841"/>
    <w:rsid w:val="00FF073B"/>
    <w:rsid w:val="00FF42AC"/>
    <w:rsid w:val="00FF75B3"/>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C6D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C6D0D"/>
    <w:pPr>
      <w:keepNext/>
      <w:spacing w:after="0" w:line="240" w:lineRule="auto"/>
      <w:outlineLvl w:val="1"/>
    </w:pPr>
    <w:rPr>
      <w:rFonts w:ascii="Times New Roman" w:eastAsia="Times New Roman" w:hAnsi="Times New Roman" w:cs="Times New Roman"/>
      <w:b/>
      <w:bCs/>
      <w:sz w:val="28"/>
      <w:szCs w:val="24"/>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A91"/>
    <w:pPr>
      <w:ind w:left="720"/>
      <w:contextualSpacing/>
    </w:pPr>
  </w:style>
  <w:style w:type="paragraph" w:styleId="NormalWeb">
    <w:name w:val="Normal (Web)"/>
    <w:basedOn w:val="Normal"/>
    <w:uiPriority w:val="99"/>
    <w:unhideWhenUsed/>
    <w:rsid w:val="007B5BCC"/>
    <w:pPr>
      <w:spacing w:before="100" w:beforeAutospacing="1" w:after="100" w:afterAutospacing="1" w:line="240" w:lineRule="auto"/>
    </w:pPr>
    <w:rPr>
      <w:rFonts w:ascii="Times New Roman" w:eastAsia="Times New Roman" w:hAnsi="Times New Roman" w:cs="Times New Roman"/>
      <w:color w:val="000033"/>
      <w:sz w:val="24"/>
      <w:szCs w:val="24"/>
      <w:lang w:val="hr-HR" w:eastAsia="hr-HR"/>
    </w:rPr>
  </w:style>
  <w:style w:type="paragraph" w:styleId="BalloonText">
    <w:name w:val="Balloon Text"/>
    <w:basedOn w:val="Normal"/>
    <w:link w:val="BalloonTextChar"/>
    <w:uiPriority w:val="99"/>
    <w:semiHidden/>
    <w:unhideWhenUsed/>
    <w:rsid w:val="00BB46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65A"/>
    <w:rPr>
      <w:rFonts w:ascii="Tahoma" w:hAnsi="Tahoma" w:cs="Tahoma"/>
      <w:sz w:val="16"/>
      <w:szCs w:val="16"/>
    </w:rPr>
  </w:style>
  <w:style w:type="table" w:customStyle="1" w:styleId="Muris">
    <w:name w:val="Muris"/>
    <w:basedOn w:val="TableTheme"/>
    <w:rsid w:val="00BB465A"/>
    <w:pPr>
      <w:spacing w:after="0" w:line="240" w:lineRule="auto"/>
      <w:jc w:val="center"/>
    </w:pPr>
    <w:rPr>
      <w:rFonts w:ascii="Arial" w:eastAsia="Times New Roman" w:hAnsi="Arial" w:cs="Times New Roman"/>
      <w:sz w:val="20"/>
      <w:szCs w:val="20"/>
      <w:lang w:val="en-US" w:eastAsia="bs-Latn-BA"/>
    </w:rPr>
    <w:tblPr>
      <w:tblStyleRow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vAlign w:val="center"/>
    </w:tcPr>
    <w:tblStylePr w:type="firstRow">
      <w:pPr>
        <w:jc w:val="center"/>
      </w:pPr>
      <w:rPr>
        <w:rFonts w:ascii="Arial" w:hAnsi="Arial"/>
        <w:b/>
        <w:color w:val="FFFFFF"/>
      </w:rPr>
      <w:tblPr/>
      <w:tcPr>
        <w:shd w:val="clear" w:color="auto" w:fill="4F81BD"/>
        <w:vAlign w:val="center"/>
      </w:tcPr>
    </w:tblStylePr>
    <w:tblStylePr w:type="firstCol">
      <w:pPr>
        <w:jc w:val="left"/>
      </w:pPr>
    </w:tblStylePr>
    <w:tblStylePr w:type="band1Horz">
      <w:rPr>
        <w:rFonts w:ascii="Arial" w:hAnsi="Arial"/>
      </w:rPr>
      <w:tblPr/>
      <w:tcPr>
        <w:shd w:val="clear" w:color="auto" w:fill="D3DFEE"/>
      </w:tcPr>
    </w:tblStylePr>
  </w:style>
  <w:style w:type="table" w:styleId="TableTheme">
    <w:name w:val="Table Theme"/>
    <w:basedOn w:val="TableNormal"/>
    <w:uiPriority w:val="99"/>
    <w:semiHidden/>
    <w:unhideWhenUsed/>
    <w:rsid w:val="00BB4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5C6D0D"/>
    <w:rPr>
      <w:rFonts w:ascii="Times New Roman" w:eastAsia="Times New Roman" w:hAnsi="Times New Roman" w:cs="Times New Roman"/>
      <w:b/>
      <w:bCs/>
      <w:sz w:val="28"/>
      <w:szCs w:val="24"/>
      <w:lang w:val="sl-SI"/>
    </w:rPr>
  </w:style>
  <w:style w:type="character" w:customStyle="1" w:styleId="Heading1Char">
    <w:name w:val="Heading 1 Char"/>
    <w:basedOn w:val="DefaultParagraphFont"/>
    <w:link w:val="Heading1"/>
    <w:rsid w:val="005C6D0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7740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406F"/>
  </w:style>
  <w:style w:type="paragraph" w:styleId="Footer">
    <w:name w:val="footer"/>
    <w:basedOn w:val="Normal"/>
    <w:link w:val="FooterChar"/>
    <w:uiPriority w:val="99"/>
    <w:unhideWhenUsed/>
    <w:rsid w:val="007740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406F"/>
  </w:style>
  <w:style w:type="paragraph" w:styleId="FootnoteText">
    <w:name w:val="footnote text"/>
    <w:aliases w:val="Footnote Text Char1,Footnote Text Char Char,Fußnotentext Char Char2 Char,Char Char1 Char2 Char,Fußnotentext Char Char Char1 Char,Char Char1 Char Char1 Char,Fußnotentext Char Char Char Char Char,Char Char1 Char Char Char Char,Fußnote"/>
    <w:basedOn w:val="Normal"/>
    <w:link w:val="FootnoteTextChar"/>
    <w:rsid w:val="00B01CDC"/>
    <w:pPr>
      <w:spacing w:after="0" w:line="240" w:lineRule="auto"/>
    </w:pPr>
    <w:rPr>
      <w:rFonts w:ascii="Times New Roman" w:eastAsia="Times New Roman" w:hAnsi="Times New Roman" w:cs="Times New Roman"/>
      <w:sz w:val="20"/>
      <w:szCs w:val="20"/>
      <w:lang w:val="hr-HR" w:eastAsia="hr-HR"/>
    </w:rPr>
  </w:style>
  <w:style w:type="character" w:customStyle="1" w:styleId="FootnoteTextChar">
    <w:name w:val="Footnote Text Char"/>
    <w:aliases w:val="Footnote Text Char1 Char,Footnote Text Char Char Char,Fußnotentext Char Char2 Char Char,Char Char1 Char2 Char Char,Fußnotentext Char Char Char1 Char Char,Char Char1 Char Char1 Char Char,Fußnotentext Char Char Char Char Char Char"/>
    <w:basedOn w:val="DefaultParagraphFont"/>
    <w:link w:val="FootnoteText"/>
    <w:rsid w:val="00B01CDC"/>
    <w:rPr>
      <w:rFonts w:ascii="Times New Roman" w:eastAsia="Times New Roman" w:hAnsi="Times New Roman" w:cs="Times New Roman"/>
      <w:sz w:val="20"/>
      <w:szCs w:val="20"/>
      <w:lang w:val="hr-HR" w:eastAsia="hr-HR"/>
    </w:rPr>
  </w:style>
  <w:style w:type="character" w:styleId="FootnoteReference">
    <w:name w:val="footnote reference"/>
    <w:aliases w:val="BVI fnr"/>
    <w:basedOn w:val="DefaultParagraphFont"/>
    <w:rsid w:val="00B01CDC"/>
    <w:rPr>
      <w:vertAlign w:val="superscript"/>
    </w:rPr>
  </w:style>
  <w:style w:type="paragraph" w:customStyle="1" w:styleId="Default">
    <w:name w:val="Default"/>
    <w:rsid w:val="00807664"/>
    <w:pPr>
      <w:autoSpaceDE w:val="0"/>
      <w:autoSpaceDN w:val="0"/>
      <w:adjustRightInd w:val="0"/>
      <w:spacing w:after="0" w:line="240" w:lineRule="auto"/>
    </w:pPr>
    <w:rPr>
      <w:rFonts w:ascii="Calibri" w:hAnsi="Calibri" w:cs="Calibri"/>
      <w:color w:val="000000"/>
      <w:sz w:val="24"/>
      <w:szCs w:val="24"/>
    </w:rPr>
  </w:style>
  <w:style w:type="table" w:styleId="MediumShading1-Accent4">
    <w:name w:val="Medium Shading 1 Accent 4"/>
    <w:basedOn w:val="TableNormal"/>
    <w:uiPriority w:val="63"/>
    <w:rsid w:val="003E561B"/>
    <w:pPr>
      <w:spacing w:after="0" w:line="240" w:lineRule="auto"/>
    </w:pPr>
    <w:rPr>
      <w:rFonts w:ascii="Times New Roman" w:eastAsia="Times New Roman" w:hAnsi="Times New Roman" w:cs="Times New Roman"/>
      <w:sz w:val="20"/>
      <w:szCs w:val="20"/>
      <w:lang w:eastAsia="bs-Latn-B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List2-Accent1">
    <w:name w:val="Medium List 2 Accent 1"/>
    <w:basedOn w:val="TableNormal"/>
    <w:uiPriority w:val="66"/>
    <w:rsid w:val="008C4794"/>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uiPriority w:val="99"/>
    <w:rsid w:val="00C929AB"/>
    <w:rPr>
      <w:color w:val="0000FF"/>
      <w:u w:val="single"/>
    </w:rPr>
  </w:style>
  <w:style w:type="paragraph" w:styleId="TOC1">
    <w:name w:val="toc 1"/>
    <w:basedOn w:val="Normal"/>
    <w:next w:val="Normal"/>
    <w:autoRedefine/>
    <w:uiPriority w:val="39"/>
    <w:rsid w:val="00C929AB"/>
    <w:pPr>
      <w:spacing w:after="0" w:line="240" w:lineRule="auto"/>
    </w:pPr>
    <w:rPr>
      <w:rFonts w:ascii="Times New Roman" w:eastAsia="Times New Roman" w:hAnsi="Times New Roman" w:cs="Times New Roman"/>
      <w:sz w:val="24"/>
      <w:szCs w:val="24"/>
      <w:lang w:val="hr-HR" w:eastAsia="hr-HR"/>
    </w:rPr>
  </w:style>
  <w:style w:type="table" w:customStyle="1" w:styleId="LightShading-Accent11">
    <w:name w:val="Light Shading - Accent 11"/>
    <w:basedOn w:val="TableNormal"/>
    <w:uiPriority w:val="60"/>
    <w:rsid w:val="0093658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9365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dnoteText">
    <w:name w:val="endnote text"/>
    <w:basedOn w:val="Normal"/>
    <w:link w:val="EndnoteTextChar"/>
    <w:uiPriority w:val="99"/>
    <w:semiHidden/>
    <w:unhideWhenUsed/>
    <w:rsid w:val="00742C89"/>
    <w:pPr>
      <w:spacing w:after="0" w:line="240" w:lineRule="auto"/>
    </w:pPr>
    <w:rPr>
      <w:rFonts w:ascii="Times New Roman" w:hAnsi="Times New Roman" w:cs="Times New Roman"/>
      <w:sz w:val="20"/>
      <w:szCs w:val="20"/>
      <w:lang w:val="hr-HR" w:eastAsia="hr-HR"/>
    </w:rPr>
  </w:style>
  <w:style w:type="character" w:customStyle="1" w:styleId="EndnoteTextChar">
    <w:name w:val="Endnote Text Char"/>
    <w:basedOn w:val="DefaultParagraphFont"/>
    <w:link w:val="EndnoteText"/>
    <w:uiPriority w:val="99"/>
    <w:semiHidden/>
    <w:rsid w:val="00742C89"/>
    <w:rPr>
      <w:rFonts w:ascii="Times New Roman" w:hAnsi="Times New Roman" w:cs="Times New Roman"/>
      <w:sz w:val="20"/>
      <w:szCs w:val="20"/>
      <w:lang w:val="hr-HR" w:eastAsia="hr-HR"/>
    </w:rPr>
  </w:style>
  <w:style w:type="table" w:customStyle="1" w:styleId="LightGrid1">
    <w:name w:val="Light Grid1"/>
    <w:basedOn w:val="TableNormal"/>
    <w:uiPriority w:val="62"/>
    <w:rsid w:val="007330A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Strong">
    <w:name w:val="Strong"/>
    <w:basedOn w:val="DefaultParagraphFont"/>
    <w:uiPriority w:val="22"/>
    <w:qFormat/>
    <w:rsid w:val="00235DF5"/>
    <w:rPr>
      <w:b/>
      <w:bCs/>
    </w:rPr>
  </w:style>
  <w:style w:type="paragraph" w:styleId="Title">
    <w:name w:val="Title"/>
    <w:basedOn w:val="Normal"/>
    <w:link w:val="TitleChar"/>
    <w:qFormat/>
    <w:rsid w:val="00101002"/>
    <w:pPr>
      <w:spacing w:after="0" w:line="240" w:lineRule="auto"/>
      <w:jc w:val="center"/>
    </w:pPr>
    <w:rPr>
      <w:rFonts w:ascii="Times New Roman" w:eastAsia="Times New Roman" w:hAnsi="Times New Roman" w:cs="Arial"/>
      <w:b/>
      <w:sz w:val="32"/>
      <w:szCs w:val="26"/>
      <w:lang w:val="hr-HR"/>
    </w:rPr>
  </w:style>
  <w:style w:type="character" w:customStyle="1" w:styleId="TitleChar">
    <w:name w:val="Title Char"/>
    <w:basedOn w:val="DefaultParagraphFont"/>
    <w:link w:val="Title"/>
    <w:rsid w:val="00101002"/>
    <w:rPr>
      <w:rFonts w:ascii="Times New Roman" w:eastAsia="Times New Roman" w:hAnsi="Times New Roman" w:cs="Arial"/>
      <w:b/>
      <w:sz w:val="32"/>
      <w:szCs w:val="26"/>
      <w:lang w:val="hr-HR"/>
    </w:rPr>
  </w:style>
  <w:style w:type="table" w:styleId="TableGrid">
    <w:name w:val="Table Grid"/>
    <w:basedOn w:val="TableNormal"/>
    <w:rsid w:val="004240D3"/>
    <w:pPr>
      <w:spacing w:after="0" w:line="240" w:lineRule="auto"/>
    </w:pPr>
    <w:rPr>
      <w:rFonts w:ascii="Times New Roman" w:eastAsia="Times New Roman" w:hAnsi="Times New Roman" w:cs="Times New Roman"/>
      <w:sz w:val="20"/>
      <w:szCs w:val="20"/>
      <w:lang w:eastAsia="bs-Latn-B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A678C"/>
    <w:rPr>
      <w:i/>
      <w:iCs/>
    </w:rPr>
  </w:style>
  <w:style w:type="paragraph" w:styleId="TOCHeading">
    <w:name w:val="TOC Heading"/>
    <w:basedOn w:val="Heading1"/>
    <w:next w:val="Normal"/>
    <w:uiPriority w:val="39"/>
    <w:unhideWhenUsed/>
    <w:qFormat/>
    <w:rsid w:val="00C94B5F"/>
    <w:pPr>
      <w:outlineLvl w:val="9"/>
    </w:pPr>
    <w:rPr>
      <w:lang w:val="en-US" w:eastAsia="ja-JP"/>
    </w:rPr>
  </w:style>
  <w:style w:type="paragraph" w:styleId="z-TopofForm">
    <w:name w:val="HTML Top of Form"/>
    <w:basedOn w:val="Normal"/>
    <w:next w:val="Normal"/>
    <w:link w:val="z-TopofFormChar"/>
    <w:hidden/>
    <w:uiPriority w:val="99"/>
    <w:semiHidden/>
    <w:unhideWhenUsed/>
    <w:rsid w:val="000942C4"/>
    <w:pPr>
      <w:pBdr>
        <w:bottom w:val="single" w:sz="6" w:space="1" w:color="auto"/>
      </w:pBdr>
      <w:spacing w:after="0" w:line="240" w:lineRule="auto"/>
      <w:jc w:val="center"/>
    </w:pPr>
    <w:rPr>
      <w:rFonts w:ascii="Arial" w:eastAsia="Times New Roman" w:hAnsi="Arial" w:cs="Arial"/>
      <w:vanish/>
      <w:sz w:val="16"/>
      <w:szCs w:val="16"/>
      <w:lang w:eastAsia="bs-Latn-BA"/>
    </w:rPr>
  </w:style>
  <w:style w:type="character" w:customStyle="1" w:styleId="z-TopofFormChar">
    <w:name w:val="z-Top of Form Char"/>
    <w:basedOn w:val="DefaultParagraphFont"/>
    <w:link w:val="z-TopofForm"/>
    <w:uiPriority w:val="99"/>
    <w:semiHidden/>
    <w:rsid w:val="000942C4"/>
    <w:rPr>
      <w:rFonts w:ascii="Arial" w:eastAsia="Times New Roman" w:hAnsi="Arial" w:cs="Arial"/>
      <w:vanish/>
      <w:sz w:val="16"/>
      <w:szCs w:val="16"/>
      <w:lang w:eastAsia="bs-Latn-BA"/>
    </w:rPr>
  </w:style>
  <w:style w:type="paragraph" w:styleId="TOC2">
    <w:name w:val="toc 2"/>
    <w:basedOn w:val="Normal"/>
    <w:next w:val="Normal"/>
    <w:autoRedefine/>
    <w:uiPriority w:val="39"/>
    <w:unhideWhenUsed/>
    <w:rsid w:val="004F744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C6D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5C6D0D"/>
    <w:pPr>
      <w:keepNext/>
      <w:spacing w:after="0" w:line="240" w:lineRule="auto"/>
      <w:outlineLvl w:val="1"/>
    </w:pPr>
    <w:rPr>
      <w:rFonts w:ascii="Times New Roman" w:eastAsia="Times New Roman" w:hAnsi="Times New Roman" w:cs="Times New Roman"/>
      <w:b/>
      <w:bCs/>
      <w:sz w:val="28"/>
      <w:szCs w:val="24"/>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1A91"/>
    <w:pPr>
      <w:ind w:left="720"/>
      <w:contextualSpacing/>
    </w:pPr>
  </w:style>
  <w:style w:type="paragraph" w:styleId="NormalWeb">
    <w:name w:val="Normal (Web)"/>
    <w:basedOn w:val="Normal"/>
    <w:uiPriority w:val="99"/>
    <w:unhideWhenUsed/>
    <w:rsid w:val="007B5BCC"/>
    <w:pPr>
      <w:spacing w:before="100" w:beforeAutospacing="1" w:after="100" w:afterAutospacing="1" w:line="240" w:lineRule="auto"/>
    </w:pPr>
    <w:rPr>
      <w:rFonts w:ascii="Times New Roman" w:eastAsia="Times New Roman" w:hAnsi="Times New Roman" w:cs="Times New Roman"/>
      <w:color w:val="000033"/>
      <w:sz w:val="24"/>
      <w:szCs w:val="24"/>
      <w:lang w:val="hr-HR" w:eastAsia="hr-HR"/>
    </w:rPr>
  </w:style>
  <w:style w:type="paragraph" w:styleId="BalloonText">
    <w:name w:val="Balloon Text"/>
    <w:basedOn w:val="Normal"/>
    <w:link w:val="BalloonTextChar"/>
    <w:uiPriority w:val="99"/>
    <w:semiHidden/>
    <w:unhideWhenUsed/>
    <w:rsid w:val="00BB46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465A"/>
    <w:rPr>
      <w:rFonts w:ascii="Tahoma" w:hAnsi="Tahoma" w:cs="Tahoma"/>
      <w:sz w:val="16"/>
      <w:szCs w:val="16"/>
    </w:rPr>
  </w:style>
  <w:style w:type="table" w:customStyle="1" w:styleId="Muris">
    <w:name w:val="Muris"/>
    <w:basedOn w:val="TableTheme"/>
    <w:rsid w:val="00BB465A"/>
    <w:pPr>
      <w:spacing w:after="0" w:line="240" w:lineRule="auto"/>
      <w:jc w:val="center"/>
    </w:pPr>
    <w:rPr>
      <w:rFonts w:ascii="Arial" w:eastAsia="Times New Roman" w:hAnsi="Arial" w:cs="Times New Roman"/>
      <w:sz w:val="20"/>
      <w:szCs w:val="20"/>
      <w:lang w:val="en-US" w:eastAsia="bs-Latn-BA"/>
    </w:rPr>
    <w:tblPr>
      <w:tblStyleRow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vAlign w:val="center"/>
    </w:tcPr>
    <w:tblStylePr w:type="firstRow">
      <w:pPr>
        <w:jc w:val="center"/>
      </w:pPr>
      <w:rPr>
        <w:rFonts w:ascii="Arial" w:hAnsi="Arial"/>
        <w:b/>
        <w:color w:val="FFFFFF"/>
      </w:rPr>
      <w:tblPr/>
      <w:tcPr>
        <w:shd w:val="clear" w:color="auto" w:fill="4F81BD"/>
        <w:vAlign w:val="center"/>
      </w:tcPr>
    </w:tblStylePr>
    <w:tblStylePr w:type="firstCol">
      <w:pPr>
        <w:jc w:val="left"/>
      </w:pPr>
    </w:tblStylePr>
    <w:tblStylePr w:type="band1Horz">
      <w:rPr>
        <w:rFonts w:ascii="Arial" w:hAnsi="Arial"/>
      </w:rPr>
      <w:tblPr/>
      <w:tcPr>
        <w:shd w:val="clear" w:color="auto" w:fill="D3DFEE"/>
      </w:tcPr>
    </w:tblStylePr>
  </w:style>
  <w:style w:type="table" w:styleId="TableTheme">
    <w:name w:val="Table Theme"/>
    <w:basedOn w:val="TableNormal"/>
    <w:uiPriority w:val="99"/>
    <w:semiHidden/>
    <w:unhideWhenUsed/>
    <w:rsid w:val="00BB46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5C6D0D"/>
    <w:rPr>
      <w:rFonts w:ascii="Times New Roman" w:eastAsia="Times New Roman" w:hAnsi="Times New Roman" w:cs="Times New Roman"/>
      <w:b/>
      <w:bCs/>
      <w:sz w:val="28"/>
      <w:szCs w:val="24"/>
      <w:lang w:val="sl-SI"/>
    </w:rPr>
  </w:style>
  <w:style w:type="character" w:customStyle="1" w:styleId="Heading1Char">
    <w:name w:val="Heading 1 Char"/>
    <w:basedOn w:val="DefaultParagraphFont"/>
    <w:link w:val="Heading1"/>
    <w:rsid w:val="005C6D0D"/>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7740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77406F"/>
  </w:style>
  <w:style w:type="paragraph" w:styleId="Footer">
    <w:name w:val="footer"/>
    <w:basedOn w:val="Normal"/>
    <w:link w:val="FooterChar"/>
    <w:uiPriority w:val="99"/>
    <w:unhideWhenUsed/>
    <w:rsid w:val="007740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77406F"/>
  </w:style>
  <w:style w:type="paragraph" w:styleId="FootnoteText">
    <w:name w:val="footnote text"/>
    <w:aliases w:val="Footnote Text Char1,Footnote Text Char Char,Fußnotentext Char Char2 Char,Char Char1 Char2 Char,Fußnotentext Char Char Char1 Char,Char Char1 Char Char1 Char,Fußnotentext Char Char Char Char Char,Char Char1 Char Char Char Char,Fußnote"/>
    <w:basedOn w:val="Normal"/>
    <w:link w:val="FootnoteTextChar"/>
    <w:rsid w:val="00B01CDC"/>
    <w:pPr>
      <w:spacing w:after="0" w:line="240" w:lineRule="auto"/>
    </w:pPr>
    <w:rPr>
      <w:rFonts w:ascii="Times New Roman" w:eastAsia="Times New Roman" w:hAnsi="Times New Roman" w:cs="Times New Roman"/>
      <w:sz w:val="20"/>
      <w:szCs w:val="20"/>
      <w:lang w:val="hr-HR" w:eastAsia="hr-HR"/>
    </w:rPr>
  </w:style>
  <w:style w:type="character" w:customStyle="1" w:styleId="FootnoteTextChar">
    <w:name w:val="Footnote Text Char"/>
    <w:aliases w:val="Footnote Text Char1 Char,Footnote Text Char Char Char,Fußnotentext Char Char2 Char Char,Char Char1 Char2 Char Char,Fußnotentext Char Char Char1 Char Char,Char Char1 Char Char1 Char Char,Fußnotentext Char Char Char Char Char Char"/>
    <w:basedOn w:val="DefaultParagraphFont"/>
    <w:link w:val="FootnoteText"/>
    <w:rsid w:val="00B01CDC"/>
    <w:rPr>
      <w:rFonts w:ascii="Times New Roman" w:eastAsia="Times New Roman" w:hAnsi="Times New Roman" w:cs="Times New Roman"/>
      <w:sz w:val="20"/>
      <w:szCs w:val="20"/>
      <w:lang w:val="hr-HR" w:eastAsia="hr-HR"/>
    </w:rPr>
  </w:style>
  <w:style w:type="character" w:styleId="FootnoteReference">
    <w:name w:val="footnote reference"/>
    <w:aliases w:val="BVI fnr"/>
    <w:basedOn w:val="DefaultParagraphFont"/>
    <w:rsid w:val="00B01CDC"/>
    <w:rPr>
      <w:vertAlign w:val="superscript"/>
    </w:rPr>
  </w:style>
  <w:style w:type="paragraph" w:customStyle="1" w:styleId="Default">
    <w:name w:val="Default"/>
    <w:rsid w:val="00807664"/>
    <w:pPr>
      <w:autoSpaceDE w:val="0"/>
      <w:autoSpaceDN w:val="0"/>
      <w:adjustRightInd w:val="0"/>
      <w:spacing w:after="0" w:line="240" w:lineRule="auto"/>
    </w:pPr>
    <w:rPr>
      <w:rFonts w:ascii="Calibri" w:hAnsi="Calibri" w:cs="Calibri"/>
      <w:color w:val="000000"/>
      <w:sz w:val="24"/>
      <w:szCs w:val="24"/>
    </w:rPr>
  </w:style>
  <w:style w:type="table" w:styleId="MediumShading1-Accent4">
    <w:name w:val="Medium Shading 1 Accent 4"/>
    <w:basedOn w:val="TableNormal"/>
    <w:uiPriority w:val="63"/>
    <w:rsid w:val="003E561B"/>
    <w:pPr>
      <w:spacing w:after="0" w:line="240" w:lineRule="auto"/>
    </w:pPr>
    <w:rPr>
      <w:rFonts w:ascii="Times New Roman" w:eastAsia="Times New Roman" w:hAnsi="Times New Roman" w:cs="Times New Roman"/>
      <w:sz w:val="20"/>
      <w:szCs w:val="20"/>
      <w:lang w:eastAsia="bs-Latn-B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List2-Accent1">
    <w:name w:val="Medium List 2 Accent 1"/>
    <w:basedOn w:val="TableNormal"/>
    <w:uiPriority w:val="66"/>
    <w:rsid w:val="008C4794"/>
    <w:pPr>
      <w:spacing w:after="0" w:line="240" w:lineRule="auto"/>
    </w:pPr>
    <w:rPr>
      <w:rFonts w:asciiTheme="majorHAnsi" w:eastAsiaTheme="majorEastAsia" w:hAnsiTheme="majorHAnsi" w:cstheme="majorBidi"/>
      <w:color w:val="000000" w:themeColor="text1"/>
      <w:lang w:val="en-US"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uiPriority w:val="99"/>
    <w:rsid w:val="00C929AB"/>
    <w:rPr>
      <w:color w:val="0000FF"/>
      <w:u w:val="single"/>
    </w:rPr>
  </w:style>
  <w:style w:type="paragraph" w:styleId="TOC1">
    <w:name w:val="toc 1"/>
    <w:basedOn w:val="Normal"/>
    <w:next w:val="Normal"/>
    <w:autoRedefine/>
    <w:uiPriority w:val="39"/>
    <w:rsid w:val="00C929AB"/>
    <w:pPr>
      <w:spacing w:after="0" w:line="240" w:lineRule="auto"/>
    </w:pPr>
    <w:rPr>
      <w:rFonts w:ascii="Times New Roman" w:eastAsia="Times New Roman" w:hAnsi="Times New Roman" w:cs="Times New Roman"/>
      <w:sz w:val="24"/>
      <w:szCs w:val="24"/>
      <w:lang w:val="hr-HR" w:eastAsia="hr-HR"/>
    </w:rPr>
  </w:style>
  <w:style w:type="table" w:customStyle="1" w:styleId="LightShading-Accent11">
    <w:name w:val="Light Shading - Accent 11"/>
    <w:basedOn w:val="TableNormal"/>
    <w:uiPriority w:val="60"/>
    <w:rsid w:val="0093658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uiPriority w:val="62"/>
    <w:rsid w:val="00936586"/>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dnoteText">
    <w:name w:val="endnote text"/>
    <w:basedOn w:val="Normal"/>
    <w:link w:val="EndnoteTextChar"/>
    <w:uiPriority w:val="99"/>
    <w:semiHidden/>
    <w:unhideWhenUsed/>
    <w:rsid w:val="00742C89"/>
    <w:pPr>
      <w:spacing w:after="0" w:line="240" w:lineRule="auto"/>
    </w:pPr>
    <w:rPr>
      <w:rFonts w:ascii="Times New Roman" w:hAnsi="Times New Roman" w:cs="Times New Roman"/>
      <w:sz w:val="20"/>
      <w:szCs w:val="20"/>
      <w:lang w:val="hr-HR" w:eastAsia="hr-HR"/>
    </w:rPr>
  </w:style>
  <w:style w:type="character" w:customStyle="1" w:styleId="EndnoteTextChar">
    <w:name w:val="Endnote Text Char"/>
    <w:basedOn w:val="DefaultParagraphFont"/>
    <w:link w:val="EndnoteText"/>
    <w:uiPriority w:val="99"/>
    <w:semiHidden/>
    <w:rsid w:val="00742C89"/>
    <w:rPr>
      <w:rFonts w:ascii="Times New Roman" w:hAnsi="Times New Roman" w:cs="Times New Roman"/>
      <w:sz w:val="20"/>
      <w:szCs w:val="20"/>
      <w:lang w:val="hr-HR" w:eastAsia="hr-HR"/>
    </w:rPr>
  </w:style>
  <w:style w:type="table" w:customStyle="1" w:styleId="LightGrid1">
    <w:name w:val="Light Grid1"/>
    <w:basedOn w:val="TableNormal"/>
    <w:uiPriority w:val="62"/>
    <w:rsid w:val="007330A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Strong">
    <w:name w:val="Strong"/>
    <w:basedOn w:val="DefaultParagraphFont"/>
    <w:uiPriority w:val="22"/>
    <w:qFormat/>
    <w:rsid w:val="00235DF5"/>
    <w:rPr>
      <w:b/>
      <w:bCs/>
    </w:rPr>
  </w:style>
  <w:style w:type="paragraph" w:styleId="Title">
    <w:name w:val="Title"/>
    <w:basedOn w:val="Normal"/>
    <w:link w:val="TitleChar"/>
    <w:qFormat/>
    <w:rsid w:val="00101002"/>
    <w:pPr>
      <w:spacing w:after="0" w:line="240" w:lineRule="auto"/>
      <w:jc w:val="center"/>
    </w:pPr>
    <w:rPr>
      <w:rFonts w:ascii="Times New Roman" w:eastAsia="Times New Roman" w:hAnsi="Times New Roman" w:cs="Arial"/>
      <w:b/>
      <w:sz w:val="32"/>
      <w:szCs w:val="26"/>
      <w:lang w:val="hr-HR"/>
    </w:rPr>
  </w:style>
  <w:style w:type="character" w:customStyle="1" w:styleId="TitleChar">
    <w:name w:val="Title Char"/>
    <w:basedOn w:val="DefaultParagraphFont"/>
    <w:link w:val="Title"/>
    <w:rsid w:val="00101002"/>
    <w:rPr>
      <w:rFonts w:ascii="Times New Roman" w:eastAsia="Times New Roman" w:hAnsi="Times New Roman" w:cs="Arial"/>
      <w:b/>
      <w:sz w:val="32"/>
      <w:szCs w:val="26"/>
      <w:lang w:val="hr-HR"/>
    </w:rPr>
  </w:style>
  <w:style w:type="table" w:styleId="TableGrid">
    <w:name w:val="Table Grid"/>
    <w:basedOn w:val="TableNormal"/>
    <w:rsid w:val="004240D3"/>
    <w:pPr>
      <w:spacing w:after="0" w:line="240" w:lineRule="auto"/>
    </w:pPr>
    <w:rPr>
      <w:rFonts w:ascii="Times New Roman" w:eastAsia="Times New Roman" w:hAnsi="Times New Roman" w:cs="Times New Roman"/>
      <w:sz w:val="20"/>
      <w:szCs w:val="20"/>
      <w:lang w:eastAsia="bs-Latn-B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A678C"/>
    <w:rPr>
      <w:i/>
      <w:iCs/>
    </w:rPr>
  </w:style>
  <w:style w:type="paragraph" w:styleId="TOCHeading">
    <w:name w:val="TOC Heading"/>
    <w:basedOn w:val="Heading1"/>
    <w:next w:val="Normal"/>
    <w:uiPriority w:val="39"/>
    <w:unhideWhenUsed/>
    <w:qFormat/>
    <w:rsid w:val="00C94B5F"/>
    <w:pPr>
      <w:outlineLvl w:val="9"/>
    </w:pPr>
    <w:rPr>
      <w:lang w:val="en-US" w:eastAsia="ja-JP"/>
    </w:rPr>
  </w:style>
  <w:style w:type="paragraph" w:styleId="z-TopofForm">
    <w:name w:val="HTML Top of Form"/>
    <w:basedOn w:val="Normal"/>
    <w:next w:val="Normal"/>
    <w:link w:val="z-TopofFormChar"/>
    <w:hidden/>
    <w:uiPriority w:val="99"/>
    <w:semiHidden/>
    <w:unhideWhenUsed/>
    <w:rsid w:val="000942C4"/>
    <w:pPr>
      <w:pBdr>
        <w:bottom w:val="single" w:sz="6" w:space="1" w:color="auto"/>
      </w:pBdr>
      <w:spacing w:after="0" w:line="240" w:lineRule="auto"/>
      <w:jc w:val="center"/>
    </w:pPr>
    <w:rPr>
      <w:rFonts w:ascii="Arial" w:eastAsia="Times New Roman" w:hAnsi="Arial" w:cs="Arial"/>
      <w:vanish/>
      <w:sz w:val="16"/>
      <w:szCs w:val="16"/>
      <w:lang w:eastAsia="bs-Latn-BA"/>
    </w:rPr>
  </w:style>
  <w:style w:type="character" w:customStyle="1" w:styleId="z-TopofFormChar">
    <w:name w:val="z-Top of Form Char"/>
    <w:basedOn w:val="DefaultParagraphFont"/>
    <w:link w:val="z-TopofForm"/>
    <w:uiPriority w:val="99"/>
    <w:semiHidden/>
    <w:rsid w:val="000942C4"/>
    <w:rPr>
      <w:rFonts w:ascii="Arial" w:eastAsia="Times New Roman" w:hAnsi="Arial" w:cs="Arial"/>
      <w:vanish/>
      <w:sz w:val="16"/>
      <w:szCs w:val="16"/>
      <w:lang w:eastAsia="bs-Latn-BA"/>
    </w:rPr>
  </w:style>
  <w:style w:type="paragraph" w:styleId="TOC2">
    <w:name w:val="toc 2"/>
    <w:basedOn w:val="Normal"/>
    <w:next w:val="Normal"/>
    <w:autoRedefine/>
    <w:uiPriority w:val="39"/>
    <w:unhideWhenUsed/>
    <w:rsid w:val="004F744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35149">
      <w:bodyDiv w:val="1"/>
      <w:marLeft w:val="0"/>
      <w:marRight w:val="0"/>
      <w:marTop w:val="0"/>
      <w:marBottom w:val="0"/>
      <w:divBdr>
        <w:top w:val="none" w:sz="0" w:space="0" w:color="auto"/>
        <w:left w:val="none" w:sz="0" w:space="0" w:color="auto"/>
        <w:bottom w:val="none" w:sz="0" w:space="0" w:color="auto"/>
        <w:right w:val="none" w:sz="0" w:space="0" w:color="auto"/>
      </w:divBdr>
      <w:divsChild>
        <w:div w:id="2080788899">
          <w:marLeft w:val="0"/>
          <w:marRight w:val="0"/>
          <w:marTop w:val="0"/>
          <w:marBottom w:val="0"/>
          <w:divBdr>
            <w:top w:val="none" w:sz="0" w:space="0" w:color="auto"/>
            <w:left w:val="none" w:sz="0" w:space="0" w:color="auto"/>
            <w:bottom w:val="none" w:sz="0" w:space="0" w:color="auto"/>
            <w:right w:val="none" w:sz="0" w:space="0" w:color="auto"/>
          </w:divBdr>
        </w:div>
      </w:divsChild>
    </w:div>
    <w:div w:id="598222528">
      <w:bodyDiv w:val="1"/>
      <w:marLeft w:val="0"/>
      <w:marRight w:val="0"/>
      <w:marTop w:val="0"/>
      <w:marBottom w:val="0"/>
      <w:divBdr>
        <w:top w:val="none" w:sz="0" w:space="0" w:color="auto"/>
        <w:left w:val="none" w:sz="0" w:space="0" w:color="auto"/>
        <w:bottom w:val="none" w:sz="0" w:space="0" w:color="auto"/>
        <w:right w:val="none" w:sz="0" w:space="0" w:color="auto"/>
      </w:divBdr>
      <w:divsChild>
        <w:div w:id="33579826">
          <w:marLeft w:val="0"/>
          <w:marRight w:val="0"/>
          <w:marTop w:val="0"/>
          <w:marBottom w:val="0"/>
          <w:divBdr>
            <w:top w:val="none" w:sz="0" w:space="0" w:color="auto"/>
            <w:left w:val="none" w:sz="0" w:space="0" w:color="auto"/>
            <w:bottom w:val="none" w:sz="0" w:space="0" w:color="auto"/>
            <w:right w:val="none" w:sz="0" w:space="0" w:color="auto"/>
          </w:divBdr>
        </w:div>
      </w:divsChild>
    </w:div>
    <w:div w:id="642736540">
      <w:bodyDiv w:val="1"/>
      <w:marLeft w:val="0"/>
      <w:marRight w:val="0"/>
      <w:marTop w:val="0"/>
      <w:marBottom w:val="0"/>
      <w:divBdr>
        <w:top w:val="none" w:sz="0" w:space="0" w:color="auto"/>
        <w:left w:val="none" w:sz="0" w:space="0" w:color="auto"/>
        <w:bottom w:val="none" w:sz="0" w:space="0" w:color="auto"/>
        <w:right w:val="none" w:sz="0" w:space="0" w:color="auto"/>
      </w:divBdr>
    </w:div>
    <w:div w:id="990719434">
      <w:bodyDiv w:val="1"/>
      <w:marLeft w:val="0"/>
      <w:marRight w:val="0"/>
      <w:marTop w:val="0"/>
      <w:marBottom w:val="0"/>
      <w:divBdr>
        <w:top w:val="none" w:sz="0" w:space="0" w:color="auto"/>
        <w:left w:val="none" w:sz="0" w:space="0" w:color="auto"/>
        <w:bottom w:val="none" w:sz="0" w:space="0" w:color="auto"/>
        <w:right w:val="none" w:sz="0" w:space="0" w:color="auto"/>
      </w:divBdr>
    </w:div>
    <w:div w:id="2123844994">
      <w:bodyDiv w:val="1"/>
      <w:marLeft w:val="0"/>
      <w:marRight w:val="0"/>
      <w:marTop w:val="0"/>
      <w:marBottom w:val="0"/>
      <w:divBdr>
        <w:top w:val="none" w:sz="0" w:space="0" w:color="auto"/>
        <w:left w:val="none" w:sz="0" w:space="0" w:color="auto"/>
        <w:bottom w:val="none" w:sz="0" w:space="0" w:color="auto"/>
        <w:right w:val="none" w:sz="0" w:space="0" w:color="auto"/>
      </w:divBdr>
      <w:divsChild>
        <w:div w:id="1473864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4.xml"/><Relationship Id="rId33"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hyperlink" Target="http://www.skupstinatk.kim.ba/" TargetMode="External"/><Relationship Id="rId32"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7.xml"/><Relationship Id="rId36"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chart" Target="charts/chart9.xml"/><Relationship Id="rId31" Type="http://schemas.openxmlformats.org/officeDocument/2006/relationships/chart" Target="charts/chart1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footer" Target="footer1.xml"/><Relationship Id="rId35"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mir.Samir-PC\Desktop\CAPP%202013-2017\MONITORING%20-%20I-XII%202013\Monitoring%202013%20-%20Grafikoni%20uz%20obrazac%20za%20izvjestaje%20-%2012%20-%20Skupstina%20HNK%20-%20vm%201%20-%20s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amir.Samir-PC\Desktop\CAPP%202013-2017\MONITORING%20-%20obrazac%20novih%20izvjestaja\CCI%20-%20Monitoring%20-%20Grafikoni%20uz%20obrazac%20za%20izvjestaje%20o%20radu%20kantonalnih%20SKUPSTINA%20-%20s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amir.Samir-PC\Desktop\CAPP%202013-2017\MONITORING%20-%20obrazac%20novih%20izvjestaja\CCI%20-%20Monitoring%20-%20Grafikoni%20uz%20obrazac%20za%20izvjestaje%20o%20radu%20kantonalnih%20SKUPSTINA%20-%20s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amir.Samir-PC\Desktop\Monitoring%202013%20-%20Urnek%20za%20skupstinske%20izvjestaje%20-%20Grafikoni%20-%20sa%20brojem%20ispod%20-%20s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amir.Samir-PC\Desktop\CAPP%202013-2017\MONITORING%20-%20obrazac%20novih%20izvjestaja\CCI%20-%20Monitoring%20-%20Grafikoni%20uz%20obrazac%20za%20izvjestaje%20o%20radu%20kantonalnih%20SKUPSTINA%20-%20s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amir.Samir-PC\Desktop\Monitoring%202013%20-%20Urnek%20za%20skupstinske%20izvjestaje%20-%20Grafikoni%20-%20sa%20brojem%20ispod%20-%20s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amir.Samir-PC\Desktop\Monitoring%202013%20-%20Urnek%20za%20skupstinske%20izvjestaje%20-%20Grafikoni%20-%20sa%20brojem%20ispod%20-%20s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amir.Samir-PC\Desktop\Monitoring%202013%20-%20Urnek%20za%20skupstinske%20izvjestaje%20-%20Grafikoni%20-%20sa%20brojem%20ispod%20-%20s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Samir.Samir-PC\Desktop\CAPP%202013-2017\MONITORING%20-%20obrazac%20novih%20izvjestaja\CCI%20-%20Monitoring%20-%20Grafikoni%20uz%20obrazac%20za%20izvjestaje%20o%20radu%20kantonalnih%20SKUPSTINA%20-%20s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amir.Samir-PC\Desktop\CAPP%202013-2017\MONITORING%20-%20obrazac%20novih%20izvjestaja\CCI%20-%20Monitoring%20-%20Grafikoni%20uz%20obrazac%20za%20izvjestaje%20o%20radu%20kantonalnih%20SKUPSTINA%20-%20s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mir.Samir-PC\Desktop\CAPP%202013-2017\MONITORING%20-%20I-XII%202013\Monitoring%202013%20-%20Grafikoni%20uz%20obrazac%20za%20izvjestaje%20-%2012%20-%20Skupstina%20HNK%20-%20vm%201%20-%20s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mir.Samir-PC\Desktop\CAPP%202013-2017\MONITORING%20-%20obrazac%20novih%20izvjestaja\CCI%20-%20Monitoring%20-%20Grafikoni%20uz%20obrazac%20za%20izvjestaje%20o%20radu%20kantonalnih%20SKUPSTINA%20-%20s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mir.Samir-PC\Desktop\CAPP%202013-2017\MONITORING%20-%20obrazac%20novih%20izvjestaja\CCI%20-%20Monitoring%20-%20Grafikoni%20uz%20obrazac%20za%20izvjestaje%20o%20radu%20kantonalnih%20SKUPSTINA%20-%20s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mir.Samir-PC\Desktop\CAPP%202013-2017\MONITORING%20-%20obrazac%20novih%20izvjestaja\CCI%20-%20Monitoring%20-%20Grafikoni%20uz%20obrazac%20za%20izvjestaje%20o%20radu%20kantonalnih%20SKUPSTINA%20-%20s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amir.Samir-PC\Desktop\CAPP%202013-2017\MONITORING%20-%20obrazac%20novih%20izvjestaja\CCI%20-%20Monitoring%20-%20Grafikoni%20uz%20obrazac%20za%20izvjestaje%20o%20radu%20kantonalnih%20SKUPSTINA%20-%20s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amir.Samir-PC\Desktop\CAPP%202013-2017\MONITORING%20-%20rad%20na%20automatskim%20izvjestajima\CCI%20-%20Monitoring%20-%20AI%20-%20Grafikoni%20uz%20obrazac%20za%20izvjestaje%20o%20radu%20kantonalnih%20SKUPSTINA%20-%20ss%20-%2029%20I%201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0000000000000\MONITORING%20-%20rad%20na%20automatskim%20izvjestajima\CCI%20-%20Monitoring%20-%20AI%20-%20Grafikoni%20uz%20obrazac%20za%20izvjestaje%20o%20radu%20kantonalnih%20SKUPSTINA%20-%20ss%20-%2002%20II%20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0000000000000\MONITORING%20-%20rad%20na%20automatskim%20izvjestajima\CCI%20-%20Monitoring%20-%20AI%20-%20Grafikoni%20uz%20obrazac%20za%20izvjestaje%20o%20radu%20kantonalnih%20SKUPSTINA%20-%20ss%20-%2002%20II%20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400"/>
              <a:t>Stranački sastav Skupštine </a:t>
            </a:r>
            <a:r>
              <a:rPr lang="bs-Latn-BA" sz="1400">
                <a:solidFill>
                  <a:srgbClr val="000000"/>
                </a:solidFill>
              </a:rPr>
              <a:t> TK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100"/>
                </a:pPr>
                <a:endParaRPr lang="sr-Latn-RS"/>
              </a:p>
            </c:tx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Sheet1!$C$5:$C$12</c:f>
              <c:strCache>
                <c:ptCount val="7"/>
                <c:pt idx="0">
                  <c:v>SDA</c:v>
                </c:pt>
                <c:pt idx="1">
                  <c:v>NSRB</c:v>
                </c:pt>
                <c:pt idx="2">
                  <c:v>DF</c:v>
                </c:pt>
                <c:pt idx="3">
                  <c:v>BPS</c:v>
                </c:pt>
                <c:pt idx="4">
                  <c:v>SBiH</c:v>
                </c:pt>
                <c:pt idx="5">
                  <c:v>SDP</c:v>
                </c:pt>
                <c:pt idx="6">
                  <c:v>SBB</c:v>
                </c:pt>
              </c:strCache>
            </c:strRef>
          </c:cat>
          <c:val>
            <c:numRef>
              <c:f>Sheet1!$D$5:$D$12</c:f>
              <c:numCache>
                <c:formatCode>General</c:formatCode>
                <c:ptCount val="7"/>
                <c:pt idx="0">
                  <c:v>13</c:v>
                </c:pt>
                <c:pt idx="1">
                  <c:v>2</c:v>
                </c:pt>
                <c:pt idx="2">
                  <c:v>4</c:v>
                </c:pt>
                <c:pt idx="3">
                  <c:v>2</c:v>
                </c:pt>
                <c:pt idx="4">
                  <c:v>3</c:v>
                </c:pt>
                <c:pt idx="5">
                  <c:v>6</c:v>
                </c:pt>
                <c:pt idx="6">
                  <c:v>5</c:v>
                </c:pt>
              </c:numCache>
            </c:numRef>
          </c:val>
        </c:ser>
        <c:dLbls>
          <c:showLegendKey val="0"/>
          <c:showVal val="1"/>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bs-Latn-BA" sz="1400" b="1" i="0" u="none" strike="noStrike" baseline="0">
                <a:solidFill>
                  <a:sysClr val="windowText" lastClr="000000"/>
                </a:solidFill>
                <a:effectLst/>
              </a:rPr>
              <a:t>Odnos temeljnih zakona i izmjena i dopuna, u zakonima Skupštine TK, usvojenim do31.03.2015 </a:t>
            </a:r>
            <a:endParaRPr lang="bs-Latn-BA" sz="1400">
              <a:solidFill>
                <a:sysClr val="windowText" lastClr="000000"/>
              </a:solidFill>
            </a:endParaRPr>
          </a:p>
        </c:rich>
      </c:tx>
      <c:layout>
        <c:manualLayout>
          <c:xMode val="edge"/>
          <c:yMode val="edge"/>
          <c:x val="0.14021474588403723"/>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2.4060459012390893E-2"/>
                  <c:y val="-6.2952755905511817E-2"/>
                </c:manualLayout>
              </c:layout>
              <c:showLegendKey val="0"/>
              <c:showVal val="1"/>
              <c:showCatName val="0"/>
              <c:showSerName val="0"/>
              <c:showPercent val="1"/>
              <c:showBubbleSize val="0"/>
              <c:extLst>
                <c:ext xmlns:c15="http://schemas.microsoft.com/office/drawing/2012/chart" uri="{CE6537A1-D6FC-4f65-9D91-7224C49458BB}"/>
              </c:extLst>
            </c:dLbl>
            <c:dLbl>
              <c:idx val="1"/>
              <c:layout>
                <c:manualLayout>
                  <c:x val="-5.2174815357382651E-2"/>
                  <c:y val="-8.4454286964129488E-2"/>
                </c:manualLayout>
              </c:layout>
              <c:showLegendKey val="0"/>
              <c:showVal val="1"/>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sz="1100"/>
                </a:pPr>
                <a:endParaRPr lang="sr-Latn-RS"/>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Sheet17!$C$6:$C$7</c:f>
              <c:strCache>
                <c:ptCount val="3"/>
                <c:pt idx="0">
                  <c:v>Temeljni zakoni</c:v>
                </c:pt>
                <c:pt idx="1">
                  <c:v>Izmjene i dopune</c:v>
                </c:pt>
                <c:pt idx="2">
                  <c:v>Prestanak primjene</c:v>
                </c:pt>
              </c:strCache>
            </c:strRef>
          </c:cat>
          <c:val>
            <c:numRef>
              <c:f>Sheet17!$D$6:$D$7</c:f>
              <c:numCache>
                <c:formatCode>General</c:formatCode>
                <c:ptCount val="3"/>
                <c:pt idx="0">
                  <c:v>1</c:v>
                </c:pt>
                <c:pt idx="1">
                  <c:v>2</c:v>
                </c:pt>
                <c:pt idx="2">
                  <c:v>0</c:v>
                </c:pt>
              </c:numCache>
            </c:numRef>
          </c:val>
        </c:ser>
        <c:dLbls>
          <c:showLegendKey val="0"/>
          <c:showVal val="0"/>
          <c:showCatName val="0"/>
          <c:showSerName val="0"/>
          <c:showPercent val="1"/>
          <c:showBubbleSize val="0"/>
          <c:showLeaderLines val="1"/>
        </c:dLbls>
      </c:pie3DChart>
    </c:plotArea>
    <c:legend>
      <c:legendPos val="t"/>
      <c:overlay val="0"/>
      <c:txPr>
        <a:bodyPr/>
        <a:lstStyle/>
        <a:p>
          <a:pPr>
            <a:defRPr sz="1100" b="1"/>
          </a:pPr>
          <a:endParaRPr lang="sr-Latn-R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bs-Latn-BA" sz="1400" b="1" i="0" baseline="0">
                <a:solidFill>
                  <a:sysClr val="windowText" lastClr="000000"/>
                </a:solidFill>
                <a:effectLst/>
              </a:rPr>
              <a:t>Realizacija zakona u Skupštini TK</a:t>
            </a:r>
            <a:endParaRPr lang="bs-Latn-BA" sz="1400">
              <a:solidFill>
                <a:sysClr val="windowText" lastClr="000000"/>
              </a:solidFill>
              <a:effectLs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Sheet18!$D$29</c:f>
              <c:strCache>
                <c:ptCount val="1"/>
                <c:pt idx="0">
                  <c:v>Prijedlozi</c:v>
                </c:pt>
              </c:strCache>
            </c:strRef>
          </c:tx>
          <c:invertIfNegative val="0"/>
          <c:dLbls>
            <c:spPr>
              <a:noFill/>
              <a:ln>
                <a:noFill/>
              </a:ln>
              <a:effectLst/>
            </c:spPr>
            <c:txPr>
              <a:bodyPr/>
              <a:lstStyle/>
              <a:p>
                <a:pPr>
                  <a:defRPr sz="1100" b="1">
                    <a:solidFill>
                      <a:schemeClr val="bg1"/>
                    </a:solidFil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Sheet18!$C$30:$C$36</c:f>
              <c:strCache>
                <c:ptCount val="5"/>
                <c:pt idx="0">
                  <c:v> I-III 2011.</c:v>
                </c:pt>
                <c:pt idx="1">
                  <c:v> I-III 2012.</c:v>
                </c:pt>
                <c:pt idx="2">
                  <c:v> I-III 2013.</c:v>
                </c:pt>
                <c:pt idx="3">
                  <c:v> I-III 2014.</c:v>
                </c:pt>
                <c:pt idx="4">
                  <c:v> I-III 2015.</c:v>
                </c:pt>
              </c:strCache>
            </c:strRef>
          </c:cat>
          <c:val>
            <c:numRef>
              <c:f>Sheet18!$D$30:$D$36</c:f>
              <c:numCache>
                <c:formatCode>General</c:formatCode>
                <c:ptCount val="5"/>
                <c:pt idx="0">
                  <c:v>2</c:v>
                </c:pt>
                <c:pt idx="1">
                  <c:v>11</c:v>
                </c:pt>
                <c:pt idx="2">
                  <c:v>3</c:v>
                </c:pt>
                <c:pt idx="3">
                  <c:v>5</c:v>
                </c:pt>
                <c:pt idx="4">
                  <c:v>3</c:v>
                </c:pt>
              </c:numCache>
            </c:numRef>
          </c:val>
        </c:ser>
        <c:ser>
          <c:idx val="1"/>
          <c:order val="1"/>
          <c:tx>
            <c:strRef>
              <c:f>Sheet18!$E$29</c:f>
              <c:strCache>
                <c:ptCount val="1"/>
                <c:pt idx="0">
                  <c:v>Nacrti</c:v>
                </c:pt>
              </c:strCache>
            </c:strRef>
          </c:tx>
          <c:invertIfNegative val="0"/>
          <c:dLbls>
            <c:spPr>
              <a:noFill/>
              <a:ln>
                <a:noFill/>
              </a:ln>
              <a:effectLst/>
            </c:spPr>
            <c:txPr>
              <a:bodyPr/>
              <a:lstStyle/>
              <a:p>
                <a:pPr>
                  <a:defRPr sz="1100" b="1">
                    <a:solidFill>
                      <a:schemeClr val="bg1"/>
                    </a:solidFill>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Sheet18!$C$30:$C$36</c:f>
              <c:strCache>
                <c:ptCount val="5"/>
                <c:pt idx="0">
                  <c:v> I-III 2011.</c:v>
                </c:pt>
                <c:pt idx="1">
                  <c:v> I-III 2012.</c:v>
                </c:pt>
                <c:pt idx="2">
                  <c:v> I-III 2013.</c:v>
                </c:pt>
                <c:pt idx="3">
                  <c:v> I-III 2014.</c:v>
                </c:pt>
                <c:pt idx="4">
                  <c:v> I-III 2015.</c:v>
                </c:pt>
              </c:strCache>
            </c:strRef>
          </c:cat>
          <c:val>
            <c:numRef>
              <c:f>Sheet18!$E$30:$E$36</c:f>
              <c:numCache>
                <c:formatCode>General</c:formatCode>
                <c:ptCount val="5"/>
                <c:pt idx="0">
                  <c:v>0</c:v>
                </c:pt>
                <c:pt idx="1">
                  <c:v>2</c:v>
                </c:pt>
                <c:pt idx="2">
                  <c:v>4</c:v>
                </c:pt>
                <c:pt idx="3">
                  <c:v>2</c:v>
                </c:pt>
                <c:pt idx="4">
                  <c:v>1</c:v>
                </c:pt>
              </c:numCache>
            </c:numRef>
          </c:val>
        </c:ser>
        <c:dLbls>
          <c:showLegendKey val="0"/>
          <c:showVal val="1"/>
          <c:showCatName val="0"/>
          <c:showSerName val="0"/>
          <c:showPercent val="0"/>
          <c:showBubbleSize val="0"/>
        </c:dLbls>
        <c:gapWidth val="95"/>
        <c:gapDepth val="95"/>
        <c:shape val="box"/>
        <c:axId val="152437760"/>
        <c:axId val="165979264"/>
        <c:axId val="0"/>
      </c:bar3DChart>
      <c:catAx>
        <c:axId val="152437760"/>
        <c:scaling>
          <c:orientation val="minMax"/>
        </c:scaling>
        <c:delete val="0"/>
        <c:axPos val="b"/>
        <c:numFmt formatCode="General" sourceLinked="0"/>
        <c:majorTickMark val="none"/>
        <c:minorTickMark val="none"/>
        <c:tickLblPos val="nextTo"/>
        <c:txPr>
          <a:bodyPr/>
          <a:lstStyle/>
          <a:p>
            <a:pPr>
              <a:defRPr sz="1100" b="1"/>
            </a:pPr>
            <a:endParaRPr lang="sr-Latn-RS"/>
          </a:p>
        </c:txPr>
        <c:crossAx val="165979264"/>
        <c:crosses val="autoZero"/>
        <c:auto val="1"/>
        <c:lblAlgn val="ctr"/>
        <c:lblOffset val="100"/>
        <c:noMultiLvlLbl val="0"/>
      </c:catAx>
      <c:valAx>
        <c:axId val="165979264"/>
        <c:scaling>
          <c:orientation val="minMax"/>
        </c:scaling>
        <c:delete val="1"/>
        <c:axPos val="l"/>
        <c:numFmt formatCode="General" sourceLinked="1"/>
        <c:majorTickMark val="out"/>
        <c:minorTickMark val="none"/>
        <c:tickLblPos val="nextTo"/>
        <c:crossAx val="152437760"/>
        <c:crosses val="autoZero"/>
        <c:crossBetween val="between"/>
      </c:valAx>
    </c:plotArea>
    <c:legend>
      <c:legendPos val="t"/>
      <c:overlay val="0"/>
      <c:txPr>
        <a:bodyPr/>
        <a:lstStyle/>
        <a:p>
          <a:pPr>
            <a:defRPr sz="1100" b="1"/>
          </a:pPr>
          <a:endParaRPr lang="sr-Latn-R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bs-Latn-BA" sz="1400">
                <a:solidFill>
                  <a:sysClr val="windowText" lastClr="000000"/>
                </a:solidFill>
              </a:rPr>
              <a:t>Koordinacija rada Vlade i Skupštine TK, u realizaciji zakonodavnih obaveza, u periodu 01.01.2015-31.03.2015</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Sheet20!$C$6</c:f>
              <c:strCache>
                <c:ptCount val="1"/>
                <c:pt idx="0">
                  <c:v>Vlada</c:v>
                </c:pt>
              </c:strCache>
            </c:strRef>
          </c:tx>
          <c:invertIfNegative val="0"/>
          <c:dLbls>
            <c:spPr>
              <a:noFill/>
              <a:ln>
                <a:noFill/>
              </a:ln>
              <a:effectLst/>
            </c:spPr>
            <c:txPr>
              <a:bodyPr/>
              <a:lstStyle/>
              <a:p>
                <a:pPr>
                  <a:defRPr sz="11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Sheet20!$D$5:$E$5</c:f>
              <c:strCache>
                <c:ptCount val="2"/>
                <c:pt idx="0">
                  <c:v>Nacrti</c:v>
                </c:pt>
                <c:pt idx="1">
                  <c:v>Prijedlozi</c:v>
                </c:pt>
              </c:strCache>
            </c:strRef>
          </c:cat>
          <c:val>
            <c:numRef>
              <c:f>Sheet20!$D$6:$E$6</c:f>
              <c:numCache>
                <c:formatCode>General</c:formatCode>
                <c:ptCount val="2"/>
                <c:pt idx="0">
                  <c:v>0</c:v>
                </c:pt>
                <c:pt idx="1">
                  <c:v>4</c:v>
                </c:pt>
              </c:numCache>
            </c:numRef>
          </c:val>
        </c:ser>
        <c:ser>
          <c:idx val="1"/>
          <c:order val="1"/>
          <c:tx>
            <c:strRef>
              <c:f>Sheet20!$C$7</c:f>
              <c:strCache>
                <c:ptCount val="1"/>
                <c:pt idx="0">
                  <c:v>Skupština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Sheet20!$D$5:$E$5</c:f>
              <c:strCache>
                <c:ptCount val="2"/>
                <c:pt idx="0">
                  <c:v>Nacrti</c:v>
                </c:pt>
                <c:pt idx="1">
                  <c:v>Prijedlozi</c:v>
                </c:pt>
              </c:strCache>
            </c:strRef>
          </c:cat>
          <c:val>
            <c:numRef>
              <c:f>Sheet20!$D$7:$E$7</c:f>
              <c:numCache>
                <c:formatCode>General</c:formatCode>
                <c:ptCount val="2"/>
                <c:pt idx="0">
                  <c:v>1</c:v>
                </c:pt>
                <c:pt idx="1">
                  <c:v>3</c:v>
                </c:pt>
              </c:numCache>
            </c:numRef>
          </c:val>
        </c:ser>
        <c:dLbls>
          <c:showLegendKey val="0"/>
          <c:showVal val="1"/>
          <c:showCatName val="0"/>
          <c:showSerName val="0"/>
          <c:showPercent val="0"/>
          <c:showBubbleSize val="0"/>
        </c:dLbls>
        <c:gapWidth val="150"/>
        <c:shape val="box"/>
        <c:axId val="154061312"/>
        <c:axId val="212708160"/>
        <c:axId val="0"/>
      </c:bar3DChart>
      <c:catAx>
        <c:axId val="154061312"/>
        <c:scaling>
          <c:orientation val="minMax"/>
        </c:scaling>
        <c:delete val="0"/>
        <c:axPos val="b"/>
        <c:numFmt formatCode="General" sourceLinked="0"/>
        <c:majorTickMark val="none"/>
        <c:minorTickMark val="none"/>
        <c:tickLblPos val="nextTo"/>
        <c:txPr>
          <a:bodyPr/>
          <a:lstStyle/>
          <a:p>
            <a:pPr>
              <a:defRPr sz="1100"/>
            </a:pPr>
            <a:endParaRPr lang="sr-Latn-RS"/>
          </a:p>
        </c:txPr>
        <c:crossAx val="212708160"/>
        <c:crosses val="autoZero"/>
        <c:auto val="1"/>
        <c:lblAlgn val="ctr"/>
        <c:lblOffset val="100"/>
        <c:noMultiLvlLbl val="0"/>
      </c:catAx>
      <c:valAx>
        <c:axId val="212708160"/>
        <c:scaling>
          <c:orientation val="minMax"/>
        </c:scaling>
        <c:delete val="1"/>
        <c:axPos val="l"/>
        <c:numFmt formatCode="General" sourceLinked="1"/>
        <c:majorTickMark val="none"/>
        <c:minorTickMark val="none"/>
        <c:tickLblPos val="nextTo"/>
        <c:crossAx val="154061312"/>
        <c:crosses val="autoZero"/>
        <c:crossBetween val="between"/>
      </c:valAx>
    </c:plotArea>
    <c:legend>
      <c:legendPos val="t"/>
      <c:overlay val="0"/>
      <c:txPr>
        <a:bodyPr/>
        <a:lstStyle/>
        <a:p>
          <a:pPr>
            <a:defRPr sz="1100"/>
          </a:pPr>
          <a:endParaRPr lang="sr-Latn-R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bs-Latn-BA" sz="1400">
                <a:solidFill>
                  <a:sysClr val="windowText" lastClr="000000"/>
                </a:solidFill>
              </a:rPr>
              <a:t>Poslanička pitanja i odgovori, u 01.01.2015-31.03.2015</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4.0520984081041968E-2"/>
                  <c:y val="-9.259259259259258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4732272069464547E-2"/>
                  <c:y val="-9.7222222222222224E-2"/>
                </c:manualLayout>
              </c:layout>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Sheet29!$C$6:$C$7</c:f>
              <c:strCache>
                <c:ptCount val="2"/>
                <c:pt idx="0">
                  <c:v>Poslanička pitanja</c:v>
                </c:pt>
                <c:pt idx="1">
                  <c:v>Odgovori na njih</c:v>
                </c:pt>
              </c:strCache>
            </c:strRef>
          </c:cat>
          <c:val>
            <c:numRef>
              <c:f>Sheet29!$D$6:$D$7</c:f>
              <c:numCache>
                <c:formatCode>General</c:formatCode>
                <c:ptCount val="2"/>
                <c:pt idx="0">
                  <c:v>6</c:v>
                </c:pt>
                <c:pt idx="1">
                  <c:v>3</c:v>
                </c:pt>
              </c:numCache>
            </c:numRef>
          </c:val>
        </c:ser>
        <c:dLbls>
          <c:showLegendKey val="0"/>
          <c:showVal val="1"/>
          <c:showCatName val="0"/>
          <c:showSerName val="0"/>
          <c:showPercent val="0"/>
          <c:showBubbleSize val="0"/>
        </c:dLbls>
        <c:gapWidth val="150"/>
        <c:shape val="box"/>
        <c:axId val="154006528"/>
        <c:axId val="213063296"/>
        <c:axId val="0"/>
      </c:bar3DChart>
      <c:catAx>
        <c:axId val="154006528"/>
        <c:scaling>
          <c:orientation val="minMax"/>
        </c:scaling>
        <c:delete val="0"/>
        <c:axPos val="b"/>
        <c:numFmt formatCode="General" sourceLinked="0"/>
        <c:majorTickMark val="none"/>
        <c:minorTickMark val="none"/>
        <c:tickLblPos val="nextTo"/>
        <c:crossAx val="213063296"/>
        <c:crosses val="autoZero"/>
        <c:auto val="1"/>
        <c:lblAlgn val="ctr"/>
        <c:lblOffset val="100"/>
        <c:noMultiLvlLbl val="0"/>
      </c:catAx>
      <c:valAx>
        <c:axId val="213063296"/>
        <c:scaling>
          <c:orientation val="minMax"/>
        </c:scaling>
        <c:delete val="1"/>
        <c:axPos val="l"/>
        <c:numFmt formatCode="General" sourceLinked="1"/>
        <c:majorTickMark val="out"/>
        <c:minorTickMark val="none"/>
        <c:tickLblPos val="nextTo"/>
        <c:crossAx val="154006528"/>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400"/>
              <a:t>Prisustvo poslanika na sjednicama</a:t>
            </a:r>
            <a:r>
              <a:rPr lang="bs-Latn-BA" sz="1400">
                <a:solidFill>
                  <a:srgbClr val="000000"/>
                </a:solidFill>
              </a:rPr>
              <a:t> TK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0414576690310405"/>
                  <c:y val="-6.5657209515477238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1.644545671460489E-2"/>
                  <c:y val="-7.3474149064700249E-3"/>
                </c:manualLayout>
              </c:layout>
              <c:showLegendKey val="0"/>
              <c:showVal val="0"/>
              <c:showCatName val="0"/>
              <c:showSerName val="0"/>
              <c:showPercent val="1"/>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Sheet22!$C$6:$C$9</c:f>
              <c:strCache>
                <c:ptCount val="4"/>
                <c:pt idx="0">
                  <c:v>Prisustvovalo svim zasjedanjima</c:v>
                </c:pt>
                <c:pt idx="1">
                  <c:v>Nije prisustvovalo jednom zasjedanju</c:v>
                </c:pt>
                <c:pt idx="2">
                  <c:v>Nije prisustvovalo na 2 zasjedanja</c:v>
                </c:pt>
                <c:pt idx="3">
                  <c:v>Nije prisustvovalo na 3 i više zasjedanja</c:v>
                </c:pt>
              </c:strCache>
            </c:strRef>
          </c:cat>
          <c:val>
            <c:numRef>
              <c:f>Sheet22!$D$6:$D$9</c:f>
              <c:numCache>
                <c:formatCode>General</c:formatCode>
                <c:ptCount val="4"/>
                <c:pt idx="0">
                  <c:v>33</c:v>
                </c:pt>
                <c:pt idx="1">
                  <c:v>2</c:v>
                </c:pt>
                <c:pt idx="2">
                  <c:v>0</c:v>
                </c:pt>
                <c:pt idx="3">
                  <c:v>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244414654779723"/>
          <c:y val="0.385096578911784"/>
          <c:w val="0.28900502652162968"/>
          <c:h val="0.34343082114735651"/>
        </c:manualLayout>
      </c:layout>
      <c:overlay val="0"/>
      <c:txPr>
        <a:bodyPr/>
        <a:lstStyle/>
        <a:p>
          <a:pPr>
            <a:defRPr sz="1100"/>
          </a:pPr>
          <a:endParaRPr lang="sr-Latn-R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400"/>
              <a:t>Poslanička pitanja i inicijative </a:t>
            </a:r>
            <a:r>
              <a:rPr lang="bs-Latn-BA" sz="1400">
                <a:solidFill>
                  <a:srgbClr val="000000"/>
                </a:solidFill>
              </a:rPr>
              <a:t>u TK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2.0689355979262962E-2"/>
                  <c:y val="-1.2638420197475315E-2"/>
                </c:manualLayout>
              </c:layout>
              <c:showLegendKey val="0"/>
              <c:showVal val="0"/>
              <c:showCatName val="0"/>
              <c:showSerName val="0"/>
              <c:showPercent val="1"/>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layout>
                <c:manualLayout>
                  <c:x val="-9.0758291577189218E-2"/>
                  <c:y val="-3.391117776944548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Sheet22!$C$6:$C$9</c:f>
              <c:strCache>
                <c:ptCount val="4"/>
                <c:pt idx="0">
                  <c:v>Tri ili više pitanja ili inicijativa</c:v>
                </c:pt>
                <c:pt idx="1">
                  <c:v>Dva pitanja ili inicijative</c:v>
                </c:pt>
                <c:pt idx="2">
                  <c:v>Samo 1 pitanje ili inicijativa</c:v>
                </c:pt>
                <c:pt idx="3">
                  <c:v>Poslanici koji nisu postavili ili pokrenuli ni jedno pitanje ili inicijativu</c:v>
                </c:pt>
              </c:strCache>
            </c:strRef>
          </c:cat>
          <c:val>
            <c:numRef>
              <c:f>Sheet22!$D$6:$D$9</c:f>
              <c:numCache>
                <c:formatCode>General</c:formatCode>
                <c:ptCount val="4"/>
                <c:pt idx="0">
                  <c:v>2</c:v>
                </c:pt>
                <c:pt idx="1">
                  <c:v>0</c:v>
                </c:pt>
                <c:pt idx="2">
                  <c:v>0</c:v>
                </c:pt>
                <c:pt idx="3">
                  <c:v>33</c:v>
                </c:pt>
              </c:numCache>
            </c:numRef>
          </c:val>
        </c:ser>
        <c:dLbls>
          <c:showLegendKey val="0"/>
          <c:showVal val="0"/>
          <c:showCatName val="0"/>
          <c:showSerName val="0"/>
          <c:showPercent val="1"/>
          <c:showBubbleSize val="0"/>
          <c:showLeaderLines val="1"/>
        </c:dLbls>
      </c:pie3DChart>
    </c:plotArea>
    <c:legend>
      <c:legendPos val="r"/>
      <c:legendEntry>
        <c:idx val="1"/>
        <c:delete val="1"/>
      </c:legendEntry>
      <c:legendEntry>
        <c:idx val="2"/>
        <c:delete val="1"/>
      </c:legendEntry>
      <c:layout>
        <c:manualLayout>
          <c:xMode val="edge"/>
          <c:yMode val="edge"/>
          <c:x val="0.56934504674518993"/>
          <c:y val="0.15788389727373905"/>
          <c:w val="0.41270312269400722"/>
          <c:h val="0.8035386263639106"/>
        </c:manualLayout>
      </c:layout>
      <c:overlay val="0"/>
      <c:txPr>
        <a:bodyPr/>
        <a:lstStyle/>
        <a:p>
          <a:pPr>
            <a:defRPr sz="1100"/>
          </a:pPr>
          <a:endParaRPr lang="sr-Latn-R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400"/>
              <a:t>Diskusije u</a:t>
            </a:r>
            <a:r>
              <a:rPr lang="bs-Latn-BA" sz="1400">
                <a:solidFill>
                  <a:srgbClr val="000000"/>
                </a:solidFill>
              </a:rPr>
              <a:t> TK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Sheet22!$C$6:$C$9</c:f>
              <c:strCache>
                <c:ptCount val="5"/>
                <c:pt idx="0">
                  <c:v>Poslanici koji nisu uzeli učešća u diskusijama ni o 1 mjeri</c:v>
                </c:pt>
                <c:pt idx="1">
                  <c:v>Učestvovali u diskusiji o jednoj mjeri</c:v>
                </c:pt>
                <c:pt idx="2">
                  <c:v>Učestvovali u diskusijama o 2-4 mjere</c:v>
                </c:pt>
                <c:pt idx="3">
                  <c:v>Učestvovali u diskusijama o 5-10 mjere</c:v>
                </c:pt>
                <c:pt idx="4">
                  <c:v>Učestvovali u diskusijama o više od 10 mjere</c:v>
                </c:pt>
              </c:strCache>
            </c:strRef>
          </c:cat>
          <c:val>
            <c:numRef>
              <c:f>Sheet22!$D$6:$D$9</c:f>
              <c:numCache>
                <c:formatCode>General</c:formatCode>
                <c:ptCount val="5"/>
                <c:pt idx="0">
                  <c:v>21</c:v>
                </c:pt>
                <c:pt idx="1">
                  <c:v>7</c:v>
                </c:pt>
                <c:pt idx="2">
                  <c:v>7</c:v>
                </c:pt>
                <c:pt idx="3">
                  <c:v>0</c:v>
                </c:pt>
                <c:pt idx="4">
                  <c:v>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105303572590621"/>
          <c:y val="0.25862168270632835"/>
          <c:w val="0.34870864405455387"/>
          <c:h val="0.4818501853934925"/>
        </c:manualLayout>
      </c:layout>
      <c:overlay val="0"/>
      <c:txPr>
        <a:bodyPr/>
        <a:lstStyle/>
        <a:p>
          <a:pPr>
            <a:defRPr sz="1100"/>
          </a:pPr>
          <a:endParaRPr lang="sr-Latn-R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400"/>
              <a:t>Amandmani u Skupštini</a:t>
            </a:r>
            <a:r>
              <a:rPr lang="bs-Latn-BA" sz="1400">
                <a:solidFill>
                  <a:srgbClr val="000000"/>
                </a:solidFill>
              </a:rPr>
              <a:t> TK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9.889781132730309E-2"/>
                  <c:y val="-6.7066200058326045E-2"/>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3.0793778876813952E-2"/>
                  <c:y val="-1.1601466483356247E-2"/>
                </c:manualLayout>
              </c:layout>
              <c:showLegendKey val="0"/>
              <c:showVal val="0"/>
              <c:showCatName val="0"/>
              <c:showSerName val="0"/>
              <c:showPercent val="1"/>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Sheet22!$C$6:$C$9</c:f>
              <c:strCache>
                <c:ptCount val="5"/>
                <c:pt idx="0">
                  <c:v>Poslanici koji nisu podnijeli ni jedan amandman</c:v>
                </c:pt>
                <c:pt idx="1">
                  <c:v>Podnijeli po 1 amandman</c:v>
                </c:pt>
                <c:pt idx="2">
                  <c:v>Podnijeli po 2 amandmana</c:v>
                </c:pt>
                <c:pt idx="3">
                  <c:v>Podnijeli po 3 do 5 amandmana</c:v>
                </c:pt>
                <c:pt idx="4">
                  <c:v>Podnijeli po više od 5 amandmana</c:v>
                </c:pt>
              </c:strCache>
            </c:strRef>
          </c:cat>
          <c:val>
            <c:numRef>
              <c:f>Sheet22!$D$6:$D$9</c:f>
              <c:numCache>
                <c:formatCode>General</c:formatCode>
                <c:ptCount val="5"/>
                <c:pt idx="0">
                  <c:v>32</c:v>
                </c:pt>
                <c:pt idx="1">
                  <c:v>3</c:v>
                </c:pt>
                <c:pt idx="2">
                  <c:v>0</c:v>
                </c:pt>
                <c:pt idx="3">
                  <c:v>0</c:v>
                </c:pt>
                <c:pt idx="4">
                  <c:v>0</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543029282309949"/>
          <c:y val="0.32731399328056254"/>
          <c:w val="0.30870360885153963"/>
          <c:h val="0.32858590166321677"/>
        </c:manualLayout>
      </c:layout>
      <c:overlay val="0"/>
      <c:txPr>
        <a:bodyPr/>
        <a:lstStyle/>
        <a:p>
          <a:pPr>
            <a:defRPr sz="1100"/>
          </a:pPr>
          <a:endParaRPr lang="sr-Latn-RS"/>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bs-Latn-BA" sz="1400" b="1" i="0" baseline="0">
                <a:solidFill>
                  <a:sysClr val="windowText" lastClr="000000"/>
                </a:solidFill>
                <a:effectLst/>
              </a:rPr>
              <a:t>Radno-pravni status poslanika u Skupštini TK</a:t>
            </a:r>
            <a:endParaRPr lang="bs-Latn-BA" sz="1400">
              <a:solidFill>
                <a:sysClr val="windowText" lastClr="000000"/>
              </a:solidFill>
              <a:effectLst/>
            </a:endParaRPr>
          </a:p>
        </c:rich>
      </c:tx>
      <c:overlay val="0"/>
    </c:title>
    <c:autoTitleDeleted val="0"/>
    <c:plotArea>
      <c:layout/>
      <c:doughnutChart>
        <c:varyColors val="1"/>
        <c:ser>
          <c:idx val="0"/>
          <c:order val="0"/>
          <c:dLbls>
            <c:dLbl>
              <c:idx val="0"/>
              <c:tx>
                <c:rich>
                  <a:bodyPr/>
                  <a:lstStyle/>
                  <a:p>
                    <a:r>
                      <a:rPr lang="en-US" b="1"/>
                      <a:t>37%</a:t>
                    </a:r>
                    <a:endParaRPr lang="en-US"/>
                  </a:p>
                </c:rich>
              </c:tx>
              <c:showLegendKey val="0"/>
              <c:showVal val="1"/>
              <c:showCatName val="0"/>
              <c:showSerName val="0"/>
              <c:showPercent val="1"/>
              <c:showBubbleSize val="0"/>
              <c:extLst>
                <c:ext xmlns:c15="http://schemas.microsoft.com/office/drawing/2012/chart" uri="{CE6537A1-D6FC-4f65-9D91-7224C49458BB}"/>
              </c:extLst>
            </c:dLbl>
            <c:dLbl>
              <c:idx val="1"/>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b="1"/>
                      <a:t>54%</a:t>
                    </a:r>
                    <a:endParaRPr lang="en-US"/>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b="1"/>
                </a:pPr>
                <a:endParaRPr lang="sr-Latn-RS"/>
              </a:p>
            </c:txPr>
            <c:showLegendKey val="0"/>
            <c:showVal val="1"/>
            <c:showCatName val="0"/>
            <c:showSerName val="0"/>
            <c:showPercent val="1"/>
            <c:showBubbleSize val="0"/>
            <c:showLeaderLines val="1"/>
            <c:extLst>
              <c:ext xmlns:c15="http://schemas.microsoft.com/office/drawing/2012/chart" uri="{CE6537A1-D6FC-4f65-9D91-7224C49458BB}"/>
            </c:extLst>
          </c:dLbls>
          <c:cat>
            <c:strRef>
              <c:f>Sheet26!$C$6:$C$8</c:f>
              <c:strCache>
                <c:ptCount val="3"/>
                <c:pt idx="0">
                  <c:v>Zaposleni u Skupštini TK</c:v>
                </c:pt>
                <c:pt idx="1">
                  <c:v>Zaposleni u DN P FBiH</c:v>
                </c:pt>
                <c:pt idx="2">
                  <c:v>Nisu zaposleni u zakonodavnim institucijama</c:v>
                </c:pt>
              </c:strCache>
            </c:strRef>
          </c:cat>
          <c:val>
            <c:numRef>
              <c:f>Sheet26!$D$6:$D$8</c:f>
              <c:numCache>
                <c:formatCode>General</c:formatCode>
                <c:ptCount val="3"/>
                <c:pt idx="0">
                  <c:v>11</c:v>
                </c:pt>
                <c:pt idx="1">
                  <c:v>3</c:v>
                </c:pt>
                <c:pt idx="2">
                  <c:v>21</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62687361049565771"/>
          <c:y val="0.32017570720326627"/>
          <c:w val="0.30386232024027299"/>
          <c:h val="0.45265748031496061"/>
        </c:manualLayout>
      </c:layout>
      <c:overlay val="0"/>
      <c:txPr>
        <a:bodyPr/>
        <a:lstStyle/>
        <a:p>
          <a:pPr>
            <a:defRPr sz="1050"/>
          </a:pPr>
          <a:endParaRPr lang="sr-Latn-RS"/>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Postupanje po preporukama generalnog revizora</a:t>
            </a:r>
          </a:p>
        </c:rich>
      </c:tx>
      <c:layout>
        <c:manualLayout>
          <c:xMode val="edge"/>
          <c:yMode val="edge"/>
          <c:x val="0.19676377952755902"/>
          <c:y val="2.314814814814814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Sheet1!$A$5</c:f>
              <c:strCache>
                <c:ptCount val="1"/>
                <c:pt idx="0">
                  <c:v>Nije postupljeno po preporukama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Sheet1!$B$4:$D$4</c:f>
              <c:numCache>
                <c:formatCode>General</c:formatCode>
                <c:ptCount val="3"/>
                <c:pt idx="0">
                  <c:v>2010</c:v>
                </c:pt>
                <c:pt idx="1">
                  <c:v>2011</c:v>
                </c:pt>
                <c:pt idx="2">
                  <c:v>2012</c:v>
                </c:pt>
              </c:numCache>
            </c:numRef>
          </c:cat>
          <c:val>
            <c:numRef>
              <c:f>Sheet1!$B$5:$D$5</c:f>
              <c:numCache>
                <c:formatCode>General</c:formatCode>
                <c:ptCount val="3"/>
                <c:pt idx="0">
                  <c:v>9</c:v>
                </c:pt>
                <c:pt idx="1">
                  <c:v>15</c:v>
                </c:pt>
                <c:pt idx="2">
                  <c:v>11</c:v>
                </c:pt>
              </c:numCache>
            </c:numRef>
          </c:val>
        </c:ser>
        <c:ser>
          <c:idx val="1"/>
          <c:order val="1"/>
          <c:tx>
            <c:strRef>
              <c:f>Sheet1!$A$6</c:f>
              <c:strCache>
                <c:ptCount val="1"/>
                <c:pt idx="0">
                  <c:v>Djelimično postupljeno po preporukama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Sheet1!$B$4:$D$4</c:f>
              <c:numCache>
                <c:formatCode>General</c:formatCode>
                <c:ptCount val="3"/>
                <c:pt idx="0">
                  <c:v>2010</c:v>
                </c:pt>
                <c:pt idx="1">
                  <c:v>2011</c:v>
                </c:pt>
                <c:pt idx="2">
                  <c:v>2012</c:v>
                </c:pt>
              </c:numCache>
            </c:numRef>
          </c:cat>
          <c:val>
            <c:numRef>
              <c:f>Sheet1!$B$6:$D$6</c:f>
              <c:numCache>
                <c:formatCode>General</c:formatCode>
                <c:ptCount val="3"/>
                <c:pt idx="0">
                  <c:v>5</c:v>
                </c:pt>
                <c:pt idx="1">
                  <c:v>2</c:v>
                </c:pt>
                <c:pt idx="2">
                  <c:v>1</c:v>
                </c:pt>
              </c:numCache>
            </c:numRef>
          </c:val>
        </c:ser>
        <c:ser>
          <c:idx val="2"/>
          <c:order val="2"/>
          <c:tx>
            <c:strRef>
              <c:f>Sheet1!$A$7</c:f>
              <c:strCache>
                <c:ptCount val="1"/>
                <c:pt idx="0">
                  <c:v>Postupljeno po preporukama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Sheet1!$B$4:$D$4</c:f>
              <c:numCache>
                <c:formatCode>General</c:formatCode>
                <c:ptCount val="3"/>
                <c:pt idx="0">
                  <c:v>2010</c:v>
                </c:pt>
                <c:pt idx="1">
                  <c:v>2011</c:v>
                </c:pt>
                <c:pt idx="2">
                  <c:v>2012</c:v>
                </c:pt>
              </c:numCache>
            </c:numRef>
          </c:cat>
          <c:val>
            <c:numRef>
              <c:f>Sheet1!$B$7:$D$7</c:f>
              <c:numCache>
                <c:formatCode>General</c:formatCode>
                <c:ptCount val="3"/>
                <c:pt idx="0">
                  <c:v>4</c:v>
                </c:pt>
                <c:pt idx="1">
                  <c:v>1</c:v>
                </c:pt>
                <c:pt idx="2">
                  <c:v>5</c:v>
                </c:pt>
              </c:numCache>
            </c:numRef>
          </c:val>
        </c:ser>
        <c:dLbls>
          <c:showLegendKey val="0"/>
          <c:showVal val="0"/>
          <c:showCatName val="0"/>
          <c:showSerName val="0"/>
          <c:showPercent val="0"/>
          <c:showBubbleSize val="0"/>
        </c:dLbls>
        <c:gapWidth val="75"/>
        <c:shape val="box"/>
        <c:axId val="152439808"/>
        <c:axId val="215686464"/>
        <c:axId val="0"/>
      </c:bar3DChart>
      <c:catAx>
        <c:axId val="152439808"/>
        <c:scaling>
          <c:orientation val="minMax"/>
        </c:scaling>
        <c:delete val="0"/>
        <c:axPos val="b"/>
        <c:numFmt formatCode="General" sourceLinked="1"/>
        <c:majorTickMark val="none"/>
        <c:minorTickMark val="none"/>
        <c:tickLblPos val="nextTo"/>
        <c:crossAx val="215686464"/>
        <c:crosses val="autoZero"/>
        <c:auto val="1"/>
        <c:lblAlgn val="ctr"/>
        <c:lblOffset val="100"/>
        <c:noMultiLvlLbl val="0"/>
      </c:catAx>
      <c:valAx>
        <c:axId val="215686464"/>
        <c:scaling>
          <c:orientation val="minMax"/>
        </c:scaling>
        <c:delete val="0"/>
        <c:axPos val="l"/>
        <c:majorGridlines/>
        <c:numFmt formatCode="General" sourceLinked="1"/>
        <c:majorTickMark val="none"/>
        <c:minorTickMark val="none"/>
        <c:tickLblPos val="nextTo"/>
        <c:spPr>
          <a:ln w="9525">
            <a:noFill/>
          </a:ln>
        </c:spPr>
        <c:crossAx val="152439808"/>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400"/>
              <a:t>Odnos pozicije i opozicije u Skupštini</a:t>
            </a:r>
            <a:r>
              <a:rPr lang="bs-Latn-BA" sz="1400">
                <a:solidFill>
                  <a:srgbClr val="000000"/>
                </a:solidFill>
              </a:rPr>
              <a:t> TK</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sz="1100"/>
                </a:pPr>
                <a:endParaRPr lang="sr-Latn-RS"/>
              </a:p>
            </c:tx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Sheet2!$C$6:$C$7</c:f>
              <c:strCache>
                <c:ptCount val="2"/>
                <c:pt idx="0">
                  <c:v>Pozicija</c:v>
                </c:pt>
                <c:pt idx="1">
                  <c:v>Opozicija</c:v>
                </c:pt>
              </c:strCache>
            </c:strRef>
          </c:cat>
          <c:val>
            <c:numRef>
              <c:f>Sheet2!$D$6:$D$7</c:f>
              <c:numCache>
                <c:formatCode>General</c:formatCode>
                <c:ptCount val="2"/>
                <c:pt idx="0">
                  <c:v>21</c:v>
                </c:pt>
                <c:pt idx="1">
                  <c:v>14</c:v>
                </c:pt>
              </c:numCache>
            </c:numRef>
          </c:val>
        </c:ser>
        <c:dLbls>
          <c:showLegendKey val="0"/>
          <c:showVal val="1"/>
          <c:showCatName val="0"/>
          <c:showSerName val="0"/>
          <c:showPercent val="0"/>
          <c:showBubbleSize val="0"/>
          <c:showLeaderLines val="1"/>
        </c:dLbls>
      </c:pie3DChart>
    </c:plotArea>
    <c:legend>
      <c:legendPos val="r"/>
      <c:layout>
        <c:manualLayout>
          <c:xMode val="edge"/>
          <c:yMode val="edge"/>
          <c:x val="0.78451449357143466"/>
          <c:y val="0.46848060659084401"/>
          <c:w val="0.16502461172507793"/>
          <c:h val="0.17866360454943161"/>
        </c:manualLayout>
      </c:layout>
      <c:overlay val="0"/>
      <c:txPr>
        <a:bodyPr/>
        <a:lstStyle/>
        <a:p>
          <a:pPr>
            <a:defRPr sz="1100"/>
          </a:pPr>
          <a:endParaRPr lang="sr-Latn-R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400"/>
              <a:t>Pregled rada Skupštine </a:t>
            </a:r>
            <a:r>
              <a:rPr lang="bs-Latn-BA" sz="1400">
                <a:solidFill>
                  <a:srgbClr val="000000"/>
                </a:solidFill>
              </a:rPr>
              <a:t>TK</a:t>
            </a:r>
            <a:r>
              <a:rPr lang="bs-Latn-BA" sz="1400" b="1" i="0" u="none" strike="noStrike" baseline="0">
                <a:effectLst/>
              </a:rPr>
              <a:t> u periodu </a:t>
            </a:r>
            <a:r>
              <a:rPr lang="bs-Latn-BA" sz="1400" b="1" i="0" u="none" strike="noStrike" baseline="0">
                <a:solidFill>
                  <a:srgbClr val="000000"/>
                </a:solidFill>
                <a:effectLst/>
              </a:rPr>
              <a:t>01.01.2015-31.03.2015</a:t>
            </a:r>
            <a:r>
              <a:rPr lang="bs-Latn-BA" sz="1400" b="1" i="0" u="none" strike="noStrike" baseline="0">
                <a:effectLst/>
              </a:rPr>
              <a:t>,</a:t>
            </a:r>
            <a:r>
              <a:rPr lang="bs-Latn-BA" sz="1400"/>
              <a:t> po mjesecima</a:t>
            </a:r>
          </a:p>
        </c:rich>
      </c:tx>
      <c:overlay val="0"/>
    </c:title>
    <c:autoTitleDeleted val="0"/>
    <c:plotArea>
      <c:layout/>
      <c:lineChart>
        <c:grouping val="standard"/>
        <c:varyColors val="0"/>
        <c:ser>
          <c:idx val="0"/>
          <c:order val="0"/>
          <c:tx>
            <c:strRef>
              <c:f>Sheet3!$D$5</c:f>
              <c:strCache>
                <c:ptCount val="1"/>
                <c:pt idx="0">
                  <c:v>Zasjedanja Skupštine</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Sheet3!$C$6:$C$17</c:f>
              <c:strCache>
                <c:ptCount val="12"/>
                <c:pt idx="0">
                  <c:v>jan</c:v>
                </c:pt>
                <c:pt idx="1">
                  <c:v>feb</c:v>
                </c:pt>
                <c:pt idx="2">
                  <c:v>mart</c:v>
                </c:pt>
                <c:pt idx="3">
                  <c:v>apr</c:v>
                </c:pt>
                <c:pt idx="4">
                  <c:v>maj</c:v>
                </c:pt>
                <c:pt idx="5">
                  <c:v>jun</c:v>
                </c:pt>
                <c:pt idx="6">
                  <c:v>jul</c:v>
                </c:pt>
                <c:pt idx="7">
                  <c:v>avg</c:v>
                </c:pt>
                <c:pt idx="8">
                  <c:v>sep</c:v>
                </c:pt>
                <c:pt idx="9">
                  <c:v>okt</c:v>
                </c:pt>
                <c:pt idx="10">
                  <c:v>nov</c:v>
                </c:pt>
                <c:pt idx="11">
                  <c:v>dec</c:v>
                </c:pt>
              </c:strCache>
            </c:strRef>
          </c:cat>
          <c:val>
            <c:numRef>
              <c:f>Sheet3!$D$6:$D$17</c:f>
              <c:numCache>
                <c:formatCode>General</c:formatCode>
                <c:ptCount val="12"/>
                <c:pt idx="0">
                  <c:v>0</c:v>
                </c:pt>
                <c:pt idx="1">
                  <c:v>2</c:v>
                </c:pt>
                <c:pt idx="2">
                  <c:v>1</c:v>
                </c:pt>
              </c:numCache>
            </c:numRef>
          </c:val>
          <c:smooth val="0"/>
        </c:ser>
        <c:ser>
          <c:idx val="1"/>
          <c:order val="1"/>
          <c:tx>
            <c:strRef>
              <c:f>Sheet3!$E$5</c:f>
              <c:strCache>
                <c:ptCount val="1"/>
                <c:pt idx="0">
                  <c:v>Razmatrane mjere</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Sheet3!$C$6:$C$17</c:f>
              <c:strCache>
                <c:ptCount val="12"/>
                <c:pt idx="0">
                  <c:v>jan</c:v>
                </c:pt>
                <c:pt idx="1">
                  <c:v>feb</c:v>
                </c:pt>
                <c:pt idx="2">
                  <c:v>mart</c:v>
                </c:pt>
                <c:pt idx="3">
                  <c:v>apr</c:v>
                </c:pt>
                <c:pt idx="4">
                  <c:v>maj</c:v>
                </c:pt>
                <c:pt idx="5">
                  <c:v>jun</c:v>
                </c:pt>
                <c:pt idx="6">
                  <c:v>jul</c:v>
                </c:pt>
                <c:pt idx="7">
                  <c:v>avg</c:v>
                </c:pt>
                <c:pt idx="8">
                  <c:v>sep</c:v>
                </c:pt>
                <c:pt idx="9">
                  <c:v>okt</c:v>
                </c:pt>
                <c:pt idx="10">
                  <c:v>nov</c:v>
                </c:pt>
                <c:pt idx="11">
                  <c:v>dec</c:v>
                </c:pt>
              </c:strCache>
            </c:strRef>
          </c:cat>
          <c:val>
            <c:numRef>
              <c:f>Sheet3!$E$6:$E$17</c:f>
              <c:numCache>
                <c:formatCode>General</c:formatCode>
                <c:ptCount val="12"/>
                <c:pt idx="0">
                  <c:v>0</c:v>
                </c:pt>
                <c:pt idx="1">
                  <c:v>7</c:v>
                </c:pt>
                <c:pt idx="2">
                  <c:v>5</c:v>
                </c:pt>
              </c:numCache>
            </c:numRef>
          </c:val>
          <c:smooth val="0"/>
        </c:ser>
        <c:dLbls>
          <c:showLegendKey val="0"/>
          <c:showVal val="1"/>
          <c:showCatName val="0"/>
          <c:showSerName val="0"/>
          <c:showPercent val="0"/>
          <c:showBubbleSize val="0"/>
        </c:dLbls>
        <c:marker val="1"/>
        <c:smooth val="0"/>
        <c:axId val="153968128"/>
        <c:axId val="154423808"/>
      </c:lineChart>
      <c:catAx>
        <c:axId val="153968128"/>
        <c:scaling>
          <c:orientation val="minMax"/>
        </c:scaling>
        <c:delete val="0"/>
        <c:axPos val="b"/>
        <c:numFmt formatCode="General" sourceLinked="0"/>
        <c:majorTickMark val="none"/>
        <c:minorTickMark val="none"/>
        <c:tickLblPos val="nextTo"/>
        <c:txPr>
          <a:bodyPr/>
          <a:lstStyle/>
          <a:p>
            <a:pPr>
              <a:defRPr sz="1100"/>
            </a:pPr>
            <a:endParaRPr lang="sr-Latn-RS"/>
          </a:p>
        </c:txPr>
        <c:crossAx val="154423808"/>
        <c:crosses val="autoZero"/>
        <c:auto val="1"/>
        <c:lblAlgn val="ctr"/>
        <c:lblOffset val="100"/>
        <c:noMultiLvlLbl val="0"/>
      </c:catAx>
      <c:valAx>
        <c:axId val="154423808"/>
        <c:scaling>
          <c:orientation val="minMax"/>
        </c:scaling>
        <c:delete val="1"/>
        <c:axPos val="l"/>
        <c:numFmt formatCode="General" sourceLinked="1"/>
        <c:majorTickMark val="none"/>
        <c:minorTickMark val="none"/>
        <c:tickLblPos val="none"/>
        <c:crossAx val="153968128"/>
        <c:crosses val="autoZero"/>
        <c:crossBetween val="between"/>
      </c:valAx>
    </c:plotArea>
    <c:legend>
      <c:legendPos val="t"/>
      <c:overlay val="0"/>
      <c:txPr>
        <a:bodyPr/>
        <a:lstStyle/>
        <a:p>
          <a:pPr>
            <a:defRPr sz="1100"/>
          </a:pPr>
          <a:endParaRPr lang="sr-Latn-R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400"/>
              <a:t>Razmatane mjere na sjednicama Skupštine</a:t>
            </a:r>
            <a:r>
              <a:rPr lang="bs-Latn-BA" sz="1400">
                <a:solidFill>
                  <a:srgbClr val="000000"/>
                </a:solidFill>
              </a:rPr>
              <a:t> TK</a:t>
            </a:r>
            <a:r>
              <a:rPr lang="bs-Latn-BA" sz="1400"/>
              <a:t>, u </a:t>
            </a:r>
            <a:r>
              <a:rPr lang="bs-Latn-BA" sz="1400" b="1" i="0" u="none" strike="noStrike" baseline="0">
                <a:effectLst/>
              </a:rPr>
              <a:t>periodu </a:t>
            </a:r>
            <a:r>
              <a:rPr lang="bs-Latn-BA" sz="1400" b="1" i="0" u="none" strike="noStrike" baseline="0">
                <a:solidFill>
                  <a:srgbClr val="000000"/>
                </a:solidFill>
                <a:effectLst/>
              </a:rPr>
              <a:t>01.01.2015-31.03.2015</a:t>
            </a:r>
            <a:r>
              <a:rPr lang="bs-Latn-BA" sz="1400"/>
              <a:t>. godine, po tipovima</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sz="11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Sheet4!$C$6:$C$13</c:f>
              <c:strCache>
                <c:ptCount val="6"/>
                <c:pt idx="0">
                  <c:v>Ostalo</c:v>
                </c:pt>
                <c:pt idx="1">
                  <c:v>Strategije</c:v>
                </c:pt>
                <c:pt idx="2">
                  <c:v>Budžeti</c:v>
                </c:pt>
                <c:pt idx="3">
                  <c:v>Planovi i programi</c:v>
                </c:pt>
                <c:pt idx="4">
                  <c:v>Zakoni</c:v>
                </c:pt>
                <c:pt idx="5">
                  <c:v>Odluke</c:v>
                </c:pt>
              </c:strCache>
            </c:strRef>
          </c:cat>
          <c:val>
            <c:numRef>
              <c:f>Sheet4!$D$6:$D$13</c:f>
              <c:numCache>
                <c:formatCode>General</c:formatCode>
                <c:ptCount val="6"/>
                <c:pt idx="0">
                  <c:v>0</c:v>
                </c:pt>
                <c:pt idx="1">
                  <c:v>0</c:v>
                </c:pt>
                <c:pt idx="2">
                  <c:v>1</c:v>
                </c:pt>
                <c:pt idx="3">
                  <c:v>2</c:v>
                </c:pt>
                <c:pt idx="4">
                  <c:v>4</c:v>
                </c:pt>
                <c:pt idx="5">
                  <c:v>5</c:v>
                </c:pt>
              </c:numCache>
            </c:numRef>
          </c:val>
        </c:ser>
        <c:dLbls>
          <c:showLegendKey val="0"/>
          <c:showVal val="1"/>
          <c:showCatName val="0"/>
          <c:showSerName val="0"/>
          <c:showPercent val="0"/>
          <c:showBubbleSize val="0"/>
        </c:dLbls>
        <c:gapWidth val="75"/>
        <c:shape val="box"/>
        <c:axId val="118158848"/>
        <c:axId val="154633344"/>
        <c:axId val="0"/>
      </c:bar3DChart>
      <c:catAx>
        <c:axId val="118158848"/>
        <c:scaling>
          <c:orientation val="minMax"/>
        </c:scaling>
        <c:delete val="0"/>
        <c:axPos val="l"/>
        <c:numFmt formatCode="General" sourceLinked="0"/>
        <c:majorTickMark val="none"/>
        <c:minorTickMark val="none"/>
        <c:tickLblPos val="nextTo"/>
        <c:txPr>
          <a:bodyPr/>
          <a:lstStyle/>
          <a:p>
            <a:pPr>
              <a:defRPr sz="1100" b="1"/>
            </a:pPr>
            <a:endParaRPr lang="sr-Latn-RS"/>
          </a:p>
        </c:txPr>
        <c:crossAx val="154633344"/>
        <c:crosses val="autoZero"/>
        <c:auto val="1"/>
        <c:lblAlgn val="ctr"/>
        <c:lblOffset val="100"/>
        <c:noMultiLvlLbl val="0"/>
      </c:catAx>
      <c:valAx>
        <c:axId val="154633344"/>
        <c:scaling>
          <c:orientation val="minMax"/>
        </c:scaling>
        <c:delete val="0"/>
        <c:axPos val="b"/>
        <c:numFmt formatCode="General" sourceLinked="1"/>
        <c:majorTickMark val="none"/>
        <c:minorTickMark val="none"/>
        <c:tickLblPos val="nextTo"/>
        <c:crossAx val="11815884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vi-VN" sz="1400" b="1" i="0" baseline="0">
                <a:effectLst/>
                <a:latin typeface="Calibri" pitchFamily="34" charset="0"/>
              </a:rPr>
              <a:t>Efikasnost rada Skupštine </a:t>
            </a:r>
            <a:r>
              <a:rPr lang="bs-Latn-BA" sz="1400" b="1" i="0" baseline="0">
                <a:solidFill>
                  <a:srgbClr val="000000"/>
                </a:solidFill>
                <a:effectLst/>
                <a:latin typeface="Calibri" pitchFamily="34" charset="0"/>
                <a:cs typeface="Arial" pitchFamily="34" charset="0"/>
              </a:rPr>
              <a:t>TK</a:t>
            </a:r>
            <a:r>
              <a:rPr lang="bs-Latn-BA" sz="1400" b="1" i="0" baseline="0">
                <a:effectLst/>
                <a:latin typeface="Calibri" pitchFamily="34" charset="0"/>
                <a:cs typeface="Arial" pitchFamily="34" charset="0"/>
              </a:rPr>
              <a:t> u </a:t>
            </a:r>
            <a:r>
              <a:rPr lang="bs-Latn-BA" sz="1400" b="1" i="0" baseline="0">
                <a:solidFill>
                  <a:srgbClr val="000000"/>
                </a:solidFill>
                <a:effectLst/>
                <a:latin typeface="Calibri" pitchFamily="34" charset="0"/>
                <a:cs typeface="Arial" pitchFamily="34" charset="0"/>
              </a:rPr>
              <a:t>2015. </a:t>
            </a:r>
            <a:r>
              <a:rPr lang="bs-Latn-BA" sz="1400" b="1" i="0" baseline="0">
                <a:effectLst/>
                <a:latin typeface="Calibri" pitchFamily="34" charset="0"/>
                <a:cs typeface="Arial" pitchFamily="34" charset="0"/>
              </a:rPr>
              <a:t>godini</a:t>
            </a:r>
            <a:endParaRPr lang="bs-Latn-BA" sz="1400">
              <a:effectLst/>
              <a:latin typeface="Calibri" pitchFamily="34" charset="0"/>
              <a:cs typeface="Arial" pitchFamily="34"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Sheet5!$D$5</c:f>
              <c:strCache>
                <c:ptCount val="1"/>
                <c:pt idx="0">
                  <c:v>Broj sati provedenih na sjednicama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Sheet5!$C$6:$C$17</c:f>
              <c:strCache>
                <c:ptCount val="12"/>
                <c:pt idx="0">
                  <c:v>jan</c:v>
                </c:pt>
                <c:pt idx="1">
                  <c:v>feb</c:v>
                </c:pt>
                <c:pt idx="2">
                  <c:v>mart</c:v>
                </c:pt>
                <c:pt idx="3">
                  <c:v>apr</c:v>
                </c:pt>
                <c:pt idx="4">
                  <c:v>maj</c:v>
                </c:pt>
                <c:pt idx="5">
                  <c:v>jun</c:v>
                </c:pt>
                <c:pt idx="6">
                  <c:v>jul</c:v>
                </c:pt>
                <c:pt idx="7">
                  <c:v>avg</c:v>
                </c:pt>
                <c:pt idx="8">
                  <c:v>sep</c:v>
                </c:pt>
                <c:pt idx="9">
                  <c:v>okt</c:v>
                </c:pt>
                <c:pt idx="10">
                  <c:v>nov</c:v>
                </c:pt>
                <c:pt idx="11">
                  <c:v>dec</c:v>
                </c:pt>
              </c:strCache>
            </c:strRef>
          </c:cat>
          <c:val>
            <c:numRef>
              <c:f>Sheet5!$D$6:$D$17</c:f>
              <c:numCache>
                <c:formatCode>General</c:formatCode>
                <c:ptCount val="12"/>
                <c:pt idx="0">
                  <c:v>0</c:v>
                </c:pt>
                <c:pt idx="1">
                  <c:v>5.0999999999999996</c:v>
                </c:pt>
                <c:pt idx="2">
                  <c:v>5</c:v>
                </c:pt>
              </c:numCache>
            </c:numRef>
          </c:val>
        </c:ser>
        <c:ser>
          <c:idx val="1"/>
          <c:order val="1"/>
          <c:tx>
            <c:strRef>
              <c:f>Sheet5!$E$5</c:f>
              <c:strCache>
                <c:ptCount val="1"/>
                <c:pt idx="0">
                  <c:v>Broj razmatranih mjera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Sheet5!$C$6:$C$17</c:f>
              <c:strCache>
                <c:ptCount val="12"/>
                <c:pt idx="0">
                  <c:v>jan</c:v>
                </c:pt>
                <c:pt idx="1">
                  <c:v>feb</c:v>
                </c:pt>
                <c:pt idx="2">
                  <c:v>mart</c:v>
                </c:pt>
                <c:pt idx="3">
                  <c:v>apr</c:v>
                </c:pt>
                <c:pt idx="4">
                  <c:v>maj</c:v>
                </c:pt>
                <c:pt idx="5">
                  <c:v>jun</c:v>
                </c:pt>
                <c:pt idx="6">
                  <c:v>jul</c:v>
                </c:pt>
                <c:pt idx="7">
                  <c:v>avg</c:v>
                </c:pt>
                <c:pt idx="8">
                  <c:v>sep</c:v>
                </c:pt>
                <c:pt idx="9">
                  <c:v>okt</c:v>
                </c:pt>
                <c:pt idx="10">
                  <c:v>nov</c:v>
                </c:pt>
                <c:pt idx="11">
                  <c:v>dec</c:v>
                </c:pt>
              </c:strCache>
            </c:strRef>
          </c:cat>
          <c:val>
            <c:numRef>
              <c:f>Sheet5!$E$6:$E$17</c:f>
              <c:numCache>
                <c:formatCode>General</c:formatCode>
                <c:ptCount val="12"/>
                <c:pt idx="0">
                  <c:v>0</c:v>
                </c:pt>
                <c:pt idx="1">
                  <c:v>7</c:v>
                </c:pt>
                <c:pt idx="2">
                  <c:v>5</c:v>
                </c:pt>
              </c:numCache>
            </c:numRef>
          </c:val>
        </c:ser>
        <c:ser>
          <c:idx val="2"/>
          <c:order val="2"/>
          <c:tx>
            <c:strRef>
              <c:f>Sheet5!$F$5</c:f>
              <c:strCache>
                <c:ptCount val="1"/>
                <c:pt idx="0">
                  <c:v>Prosjek po satu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Sheet5!$C$6:$C$17</c:f>
              <c:strCache>
                <c:ptCount val="12"/>
                <c:pt idx="0">
                  <c:v>jan</c:v>
                </c:pt>
                <c:pt idx="1">
                  <c:v>feb</c:v>
                </c:pt>
                <c:pt idx="2">
                  <c:v>mart</c:v>
                </c:pt>
                <c:pt idx="3">
                  <c:v>apr</c:v>
                </c:pt>
                <c:pt idx="4">
                  <c:v>maj</c:v>
                </c:pt>
                <c:pt idx="5">
                  <c:v>jun</c:v>
                </c:pt>
                <c:pt idx="6">
                  <c:v>jul</c:v>
                </c:pt>
                <c:pt idx="7">
                  <c:v>avg</c:v>
                </c:pt>
                <c:pt idx="8">
                  <c:v>sep</c:v>
                </c:pt>
                <c:pt idx="9">
                  <c:v>okt</c:v>
                </c:pt>
                <c:pt idx="10">
                  <c:v>nov</c:v>
                </c:pt>
                <c:pt idx="11">
                  <c:v>dec</c:v>
                </c:pt>
              </c:strCache>
            </c:strRef>
          </c:cat>
          <c:val>
            <c:numRef>
              <c:f>Sheet5!$F$6:$F$17</c:f>
              <c:numCache>
                <c:formatCode>General</c:formatCode>
                <c:ptCount val="12"/>
                <c:pt idx="0">
                  <c:v>0</c:v>
                </c:pt>
                <c:pt idx="1">
                  <c:v>1.4</c:v>
                </c:pt>
                <c:pt idx="2">
                  <c:v>1</c:v>
                </c:pt>
              </c:numCache>
            </c:numRef>
          </c:val>
        </c:ser>
        <c:dLbls>
          <c:showLegendKey val="0"/>
          <c:showVal val="1"/>
          <c:showCatName val="0"/>
          <c:showSerName val="0"/>
          <c:showPercent val="0"/>
          <c:showBubbleSize val="0"/>
        </c:dLbls>
        <c:gapWidth val="75"/>
        <c:shape val="box"/>
        <c:axId val="133459456"/>
        <c:axId val="154635648"/>
        <c:axId val="0"/>
      </c:bar3DChart>
      <c:catAx>
        <c:axId val="133459456"/>
        <c:scaling>
          <c:orientation val="minMax"/>
        </c:scaling>
        <c:delete val="0"/>
        <c:axPos val="b"/>
        <c:numFmt formatCode="General" sourceLinked="0"/>
        <c:majorTickMark val="none"/>
        <c:minorTickMark val="none"/>
        <c:tickLblPos val="nextTo"/>
        <c:crossAx val="154635648"/>
        <c:crosses val="autoZero"/>
        <c:auto val="1"/>
        <c:lblAlgn val="ctr"/>
        <c:lblOffset val="100"/>
        <c:noMultiLvlLbl val="0"/>
      </c:catAx>
      <c:valAx>
        <c:axId val="154635648"/>
        <c:scaling>
          <c:orientation val="minMax"/>
        </c:scaling>
        <c:delete val="1"/>
        <c:axPos val="l"/>
        <c:numFmt formatCode="General" sourceLinked="1"/>
        <c:majorTickMark val="none"/>
        <c:minorTickMark val="none"/>
        <c:tickLblPos val="nextTo"/>
        <c:crossAx val="133459456"/>
        <c:crosses val="autoZero"/>
        <c:crossBetween val="between"/>
      </c:valAx>
    </c:plotArea>
    <c:legend>
      <c:legendPos val="b"/>
      <c:overlay val="0"/>
      <c:txPr>
        <a:bodyPr/>
        <a:lstStyle/>
        <a:p>
          <a:pPr>
            <a:defRPr sz="1100" b="1"/>
          </a:pPr>
          <a:endParaRPr lang="sr-Latn-R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vi-VN" sz="1400">
                <a:latin typeface="Calibri" pitchFamily="34" charset="0"/>
              </a:rPr>
              <a:t>Poređenje aktu</a:t>
            </a:r>
            <a:r>
              <a:rPr lang="bs-Latn-BA" sz="1400">
                <a:latin typeface="Calibri" pitchFamily="34" charset="0"/>
              </a:rPr>
              <a:t>a</a:t>
            </a:r>
            <a:r>
              <a:rPr lang="vi-VN" sz="1400">
                <a:latin typeface="Calibri" pitchFamily="34" charset="0"/>
              </a:rPr>
              <a:t>lnog sa prethodnim saziv</a:t>
            </a:r>
            <a:r>
              <a:rPr lang="bs-Latn-BA" sz="1400">
                <a:latin typeface="Calibri" pitchFamily="34" charset="0"/>
              </a:rPr>
              <a:t>o</a:t>
            </a:r>
            <a:r>
              <a:rPr lang="vi-VN" sz="1400">
                <a:latin typeface="Calibri" pitchFamily="34" charset="0"/>
              </a:rPr>
              <a:t>m Skupštine</a:t>
            </a:r>
            <a:r>
              <a:rPr lang="bs-Latn-BA" sz="1400">
                <a:solidFill>
                  <a:srgbClr val="000000"/>
                </a:solidFill>
                <a:latin typeface="Calibri" pitchFamily="34" charset="0"/>
              </a:rPr>
              <a:t> TK</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Sheet7!$C$6</c:f>
              <c:strCache>
                <c:ptCount val="1"/>
                <c:pt idx="0">
                  <c:v>I-III 2011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Sheet7!$D$5:$F$5</c:f>
              <c:strCache>
                <c:ptCount val="3"/>
                <c:pt idx="0">
                  <c:v>Broj zasjedanja</c:v>
                </c:pt>
                <c:pt idx="1">
                  <c:v>Broj sati provedenih na zasjedanjima</c:v>
                </c:pt>
                <c:pt idx="2">
                  <c:v>Broj razmatranih mjera</c:v>
                </c:pt>
              </c:strCache>
            </c:strRef>
          </c:cat>
          <c:val>
            <c:numRef>
              <c:f>Sheet7!$D$6:$F$6</c:f>
              <c:numCache>
                <c:formatCode>General</c:formatCode>
                <c:ptCount val="3"/>
                <c:pt idx="0">
                  <c:v>3</c:v>
                </c:pt>
                <c:pt idx="1">
                  <c:v>12.1</c:v>
                </c:pt>
                <c:pt idx="2">
                  <c:v>12</c:v>
                </c:pt>
              </c:numCache>
            </c:numRef>
          </c:val>
        </c:ser>
        <c:ser>
          <c:idx val="1"/>
          <c:order val="1"/>
          <c:tx>
            <c:strRef>
              <c:f>Sheet7!$C$6</c:f>
              <c:strCache>
                <c:ptCount val="1"/>
                <c:pt idx="0">
                  <c:v>I-III 2015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Sheet7!$D$5:$F$5</c:f>
              <c:strCache>
                <c:ptCount val="3"/>
                <c:pt idx="0">
                  <c:v>Broj zasjedanja</c:v>
                </c:pt>
                <c:pt idx="1">
                  <c:v>Broj sati provedenih na zasjedanjima</c:v>
                </c:pt>
                <c:pt idx="2">
                  <c:v>Broj razmatranih mjera</c:v>
                </c:pt>
              </c:strCache>
            </c:strRef>
          </c:cat>
          <c:val>
            <c:numRef>
              <c:f>Sheet7!$D$6:$F$6</c:f>
              <c:numCache>
                <c:formatCode>General</c:formatCode>
                <c:ptCount val="3"/>
                <c:pt idx="0">
                  <c:v>3</c:v>
                </c:pt>
                <c:pt idx="1">
                  <c:v>10.1</c:v>
                </c:pt>
                <c:pt idx="2">
                  <c:v>12</c:v>
                </c:pt>
              </c:numCache>
            </c:numRef>
          </c:val>
        </c:ser>
        <c:dLbls>
          <c:showLegendKey val="0"/>
          <c:showVal val="1"/>
          <c:showCatName val="0"/>
          <c:showSerName val="0"/>
          <c:showPercent val="0"/>
          <c:showBubbleSize val="0"/>
        </c:dLbls>
        <c:gapWidth val="150"/>
        <c:shape val="box"/>
        <c:axId val="154004992"/>
        <c:axId val="154639104"/>
        <c:axId val="0"/>
      </c:bar3DChart>
      <c:catAx>
        <c:axId val="154004992"/>
        <c:scaling>
          <c:orientation val="minMax"/>
        </c:scaling>
        <c:delete val="0"/>
        <c:axPos val="b"/>
        <c:numFmt formatCode="General" sourceLinked="0"/>
        <c:majorTickMark val="out"/>
        <c:minorTickMark val="none"/>
        <c:tickLblPos val="nextTo"/>
        <c:txPr>
          <a:bodyPr/>
          <a:lstStyle/>
          <a:p>
            <a:pPr>
              <a:defRPr b="1"/>
            </a:pPr>
            <a:endParaRPr lang="sr-Latn-RS"/>
          </a:p>
        </c:txPr>
        <c:crossAx val="154639104"/>
        <c:crosses val="autoZero"/>
        <c:auto val="1"/>
        <c:lblAlgn val="ctr"/>
        <c:lblOffset val="100"/>
        <c:noMultiLvlLbl val="0"/>
      </c:catAx>
      <c:valAx>
        <c:axId val="154639104"/>
        <c:scaling>
          <c:orientation val="minMax"/>
        </c:scaling>
        <c:delete val="1"/>
        <c:axPos val="l"/>
        <c:numFmt formatCode="General" sourceLinked="1"/>
        <c:majorTickMark val="out"/>
        <c:minorTickMark val="none"/>
        <c:tickLblPos val="none"/>
        <c:crossAx val="154004992"/>
        <c:crosses val="autoZero"/>
        <c:crossBetween val="between"/>
      </c:valAx>
    </c:plotArea>
    <c:legend>
      <c:legendPos val="r"/>
      <c:overlay val="0"/>
      <c:txPr>
        <a:bodyPr/>
        <a:lstStyle/>
        <a:p>
          <a:pPr>
            <a:defRPr sz="1100">
              <a:solidFill>
                <a:srgbClr val="000000"/>
              </a:solidFill>
            </a:defRPr>
          </a:pPr>
          <a:endParaRPr lang="sr-Latn-R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bs-Latn-BA" sz="1400">
                <a:solidFill>
                  <a:sysClr val="windowText" lastClr="000000"/>
                </a:solidFill>
              </a:rPr>
              <a:t>Realizacija mjera u Skupštini TK</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Sheet31!$D$6:$D$12</c:f>
              <c:strCache>
                <c:ptCount val="5"/>
                <c:pt idx="0">
                  <c:v>I-III 2011.</c:v>
                </c:pt>
                <c:pt idx="1">
                  <c:v>I-III 2012.</c:v>
                </c:pt>
                <c:pt idx="2">
                  <c:v>I-III 2013.</c:v>
                </c:pt>
                <c:pt idx="3">
                  <c:v>I-III 2014.</c:v>
                </c:pt>
                <c:pt idx="4">
                  <c:v>I-III 2015.</c:v>
                </c:pt>
              </c:strCache>
            </c:strRef>
          </c:cat>
          <c:val>
            <c:numRef>
              <c:f>Sheet31!$E$6:$E$12</c:f>
              <c:numCache>
                <c:formatCode>General</c:formatCode>
                <c:ptCount val="5"/>
                <c:pt idx="0">
                  <c:v>10</c:v>
                </c:pt>
                <c:pt idx="1">
                  <c:v>21</c:v>
                </c:pt>
                <c:pt idx="2">
                  <c:v>20</c:v>
                </c:pt>
                <c:pt idx="3">
                  <c:v>56</c:v>
                </c:pt>
                <c:pt idx="4">
                  <c:v>11</c:v>
                </c:pt>
              </c:numCache>
            </c:numRef>
          </c:val>
        </c:ser>
        <c:dLbls>
          <c:showLegendKey val="0"/>
          <c:showVal val="1"/>
          <c:showCatName val="0"/>
          <c:showSerName val="0"/>
          <c:showPercent val="0"/>
          <c:showBubbleSize val="0"/>
        </c:dLbls>
        <c:gapWidth val="150"/>
        <c:shape val="box"/>
        <c:axId val="144538624"/>
        <c:axId val="162215552"/>
        <c:axId val="0"/>
      </c:bar3DChart>
      <c:catAx>
        <c:axId val="144538624"/>
        <c:scaling>
          <c:orientation val="minMax"/>
        </c:scaling>
        <c:delete val="0"/>
        <c:axPos val="b"/>
        <c:numFmt formatCode="General" sourceLinked="0"/>
        <c:majorTickMark val="none"/>
        <c:minorTickMark val="none"/>
        <c:tickLblPos val="nextTo"/>
        <c:crossAx val="162215552"/>
        <c:crosses val="autoZero"/>
        <c:auto val="1"/>
        <c:lblAlgn val="ctr"/>
        <c:lblOffset val="100"/>
        <c:noMultiLvlLbl val="0"/>
      </c:catAx>
      <c:valAx>
        <c:axId val="162215552"/>
        <c:scaling>
          <c:orientation val="minMax"/>
        </c:scaling>
        <c:delete val="1"/>
        <c:axPos val="l"/>
        <c:numFmt formatCode="General" sourceLinked="1"/>
        <c:majorTickMark val="out"/>
        <c:minorTickMark val="none"/>
        <c:tickLblPos val="nextTo"/>
        <c:crossAx val="144538624"/>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solidFill>
                  <a:sysClr val="windowText" lastClr="000000"/>
                </a:solidFill>
              </a:defRPr>
            </a:pPr>
            <a:r>
              <a:rPr lang="bs-Latn-BA" sz="1400" b="1" i="0" baseline="0">
                <a:solidFill>
                  <a:sysClr val="windowText" lastClr="000000"/>
                </a:solidFill>
                <a:effectLst/>
              </a:rPr>
              <a:t>Rezultat ukupne zakonodavne aktivnosti u Skupštini TK, u periodu 01.01.2015-31.03.2015.</a:t>
            </a:r>
            <a:endParaRPr lang="bs-Latn-BA" sz="1400">
              <a:solidFill>
                <a:sysClr val="windowText" lastClr="000000"/>
              </a:solidFill>
              <a:effectLs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2.3255813953488372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37984496124031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317829457364341E-2"/>
                  <c:y val="-4.62962962962962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Sheet10!$S$6:$U$6</c:f>
              <c:strCache>
                <c:ptCount val="3"/>
                <c:pt idx="0">
                  <c:v>Usvojeno</c:v>
                </c:pt>
                <c:pt idx="1">
                  <c:v>Prihvaćeno u nacrtu</c:v>
                </c:pt>
                <c:pt idx="2">
                  <c:v>Odbijeno</c:v>
                </c:pt>
              </c:strCache>
            </c:strRef>
          </c:cat>
          <c:val>
            <c:numRef>
              <c:f>Sheet10!$S$7:$U$7</c:f>
              <c:numCache>
                <c:formatCode>General</c:formatCode>
                <c:ptCount val="3"/>
                <c:pt idx="0">
                  <c:v>3</c:v>
                </c:pt>
                <c:pt idx="1">
                  <c:v>1</c:v>
                </c:pt>
                <c:pt idx="2">
                  <c:v>0</c:v>
                </c:pt>
              </c:numCache>
            </c:numRef>
          </c:val>
        </c:ser>
        <c:dLbls>
          <c:showLegendKey val="0"/>
          <c:showVal val="1"/>
          <c:showCatName val="0"/>
          <c:showSerName val="0"/>
          <c:showPercent val="0"/>
          <c:showBubbleSize val="0"/>
        </c:dLbls>
        <c:gapWidth val="150"/>
        <c:shape val="box"/>
        <c:axId val="152437248"/>
        <c:axId val="163628160"/>
        <c:axId val="0"/>
      </c:bar3DChart>
      <c:catAx>
        <c:axId val="152437248"/>
        <c:scaling>
          <c:orientation val="minMax"/>
        </c:scaling>
        <c:delete val="0"/>
        <c:axPos val="b"/>
        <c:numFmt formatCode="General" sourceLinked="0"/>
        <c:majorTickMark val="none"/>
        <c:minorTickMark val="none"/>
        <c:tickLblPos val="nextTo"/>
        <c:txPr>
          <a:bodyPr/>
          <a:lstStyle/>
          <a:p>
            <a:pPr>
              <a:defRPr sz="1100" b="1"/>
            </a:pPr>
            <a:endParaRPr lang="sr-Latn-RS"/>
          </a:p>
        </c:txPr>
        <c:crossAx val="163628160"/>
        <c:crosses val="autoZero"/>
        <c:auto val="1"/>
        <c:lblAlgn val="ctr"/>
        <c:lblOffset val="100"/>
        <c:noMultiLvlLbl val="0"/>
      </c:catAx>
      <c:valAx>
        <c:axId val="163628160"/>
        <c:scaling>
          <c:orientation val="minMax"/>
        </c:scaling>
        <c:delete val="1"/>
        <c:axPos val="l"/>
        <c:numFmt formatCode="General" sourceLinked="1"/>
        <c:majorTickMark val="out"/>
        <c:minorTickMark val="none"/>
        <c:tickLblPos val="nextTo"/>
        <c:crossAx val="15243724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bs-Latn-BA"/>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bs-Latn-BA" sz="1400"/>
              <a:t>Usvajanje zakona u Skupštini</a:t>
            </a:r>
            <a:r>
              <a:rPr lang="bs-Latn-BA" sz="1400">
                <a:solidFill>
                  <a:srgbClr val="000000"/>
                </a:solidFill>
              </a:rPr>
              <a:t> TK </a:t>
            </a:r>
            <a:r>
              <a:rPr lang="bs-Latn-BA" sz="1400"/>
              <a:t>, u</a:t>
            </a:r>
            <a:r>
              <a:rPr lang="bs-Latn-BA" sz="1400">
                <a:solidFill>
                  <a:srgbClr val="000000"/>
                </a:solidFill>
              </a:rPr>
              <a:t> 2015 </a:t>
            </a:r>
            <a:r>
              <a:rPr lang="bs-Latn-BA" sz="1400"/>
              <a:t>. godini</a:t>
            </a:r>
          </a:p>
        </c:rich>
      </c:tx>
      <c:overlay val="0"/>
    </c:title>
    <c:autoTitleDeleted val="0"/>
    <c:plotArea>
      <c:layout/>
      <c:lineChart>
        <c:grouping val="standard"/>
        <c:varyColors val="0"/>
        <c:ser>
          <c:idx val="0"/>
          <c:order val="0"/>
          <c:marker>
            <c:symbol val="none"/>
          </c:marker>
          <c:dLbls>
            <c:spPr>
              <a:noFill/>
              <a:ln>
                <a:noFill/>
              </a:ln>
              <a:effectLst/>
            </c:spPr>
            <c:txPr>
              <a:bodyPr/>
              <a:lstStyle/>
              <a:p>
                <a:pPr>
                  <a:defRPr sz="1100"/>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Sheet16!$C$6:$C$17</c:f>
              <c:strCache>
                <c:ptCount val="12"/>
                <c:pt idx="0">
                  <c:v>jan</c:v>
                </c:pt>
                <c:pt idx="1">
                  <c:v>feb</c:v>
                </c:pt>
                <c:pt idx="2">
                  <c:v>mar</c:v>
                </c:pt>
                <c:pt idx="3">
                  <c:v>apr</c:v>
                </c:pt>
                <c:pt idx="4">
                  <c:v>maj</c:v>
                </c:pt>
                <c:pt idx="5">
                  <c:v>jun</c:v>
                </c:pt>
                <c:pt idx="6">
                  <c:v>jul</c:v>
                </c:pt>
                <c:pt idx="7">
                  <c:v>avg</c:v>
                </c:pt>
                <c:pt idx="8">
                  <c:v>sep</c:v>
                </c:pt>
                <c:pt idx="9">
                  <c:v>okt</c:v>
                </c:pt>
                <c:pt idx="10">
                  <c:v>nov</c:v>
                </c:pt>
                <c:pt idx="11">
                  <c:v>dec</c:v>
                </c:pt>
              </c:strCache>
            </c:strRef>
          </c:cat>
          <c:val>
            <c:numRef>
              <c:f>Sheet16!$D$6:$D$17</c:f>
              <c:numCache>
                <c:formatCode>General</c:formatCode>
                <c:ptCount val="12"/>
                <c:pt idx="0">
                  <c:v>0</c:v>
                </c:pt>
                <c:pt idx="1">
                  <c:v>1</c:v>
                </c:pt>
                <c:pt idx="2">
                  <c:v>2</c:v>
                </c:pt>
              </c:numCache>
            </c:numRef>
          </c:val>
          <c:smooth val="0"/>
        </c:ser>
        <c:dLbls>
          <c:showLegendKey val="0"/>
          <c:showVal val="1"/>
          <c:showCatName val="0"/>
          <c:showSerName val="0"/>
          <c:showPercent val="0"/>
          <c:showBubbleSize val="0"/>
        </c:dLbls>
        <c:marker val="1"/>
        <c:smooth val="0"/>
        <c:axId val="154059776"/>
        <c:axId val="163633344"/>
      </c:lineChart>
      <c:catAx>
        <c:axId val="154059776"/>
        <c:scaling>
          <c:orientation val="minMax"/>
        </c:scaling>
        <c:delete val="0"/>
        <c:axPos val="b"/>
        <c:numFmt formatCode="General" sourceLinked="0"/>
        <c:majorTickMark val="none"/>
        <c:minorTickMark val="none"/>
        <c:tickLblPos val="nextTo"/>
        <c:txPr>
          <a:bodyPr/>
          <a:lstStyle/>
          <a:p>
            <a:pPr>
              <a:defRPr sz="1100"/>
            </a:pPr>
            <a:endParaRPr lang="sr-Latn-RS"/>
          </a:p>
        </c:txPr>
        <c:crossAx val="163633344"/>
        <c:crosses val="autoZero"/>
        <c:auto val="1"/>
        <c:lblAlgn val="ctr"/>
        <c:lblOffset val="100"/>
        <c:noMultiLvlLbl val="0"/>
      </c:catAx>
      <c:valAx>
        <c:axId val="163633344"/>
        <c:scaling>
          <c:orientation val="minMax"/>
        </c:scaling>
        <c:delete val="1"/>
        <c:axPos val="l"/>
        <c:numFmt formatCode="General" sourceLinked="1"/>
        <c:majorTickMark val="none"/>
        <c:minorTickMark val="none"/>
        <c:tickLblPos val="nextTo"/>
        <c:crossAx val="15405977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AA8DD-7333-4EDF-9560-FEC0BA532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TotalTime>
  <Pages>107</Pages>
  <Words>21926</Words>
  <Characters>124982</Characters>
  <Application>Microsoft Office Word</Application>
  <DocSecurity>0</DocSecurity>
  <Lines>1041</Lines>
  <Paragraphs>293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Samir</dc:creator>
  <cp:lastModifiedBy>Muris</cp:lastModifiedBy>
  <cp:revision>11</cp:revision>
  <cp:lastPrinted>2015-05-06T07:53:00Z</cp:lastPrinted>
  <dcterms:created xsi:type="dcterms:W3CDTF">2015-05-04T08:38:00Z</dcterms:created>
  <dcterms:modified xsi:type="dcterms:W3CDTF">2015-05-06T21:14:00Z</dcterms:modified>
</cp:coreProperties>
</file>